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060EFE">
        <w:rPr>
          <w:rFonts w:ascii="Arial" w:hAnsi="Arial" w:cs="Arial"/>
          <w:b/>
          <w:sz w:val="24"/>
          <w:szCs w:val="24"/>
        </w:rPr>
        <w:t>6</w:t>
      </w:r>
      <w:r w:rsidRPr="000A64D8">
        <w:rPr>
          <w:rFonts w:ascii="Arial" w:hAnsi="Arial" w:cs="Arial"/>
          <w:b/>
          <w:sz w:val="24"/>
          <w:szCs w:val="24"/>
        </w:rPr>
        <w:tab/>
      </w:r>
      <w:r w:rsidR="005D1575" w:rsidRPr="005D1575">
        <w:rPr>
          <w:rFonts w:ascii="Arial" w:hAnsi="Arial" w:cs="Arial"/>
          <w:b/>
          <w:sz w:val="24"/>
          <w:szCs w:val="24"/>
        </w:rPr>
        <w:t>R1-167810</w:t>
      </w:r>
    </w:p>
    <w:p w:rsidR="00157AEE" w:rsidRPr="005D00FD" w:rsidRDefault="00AF2B62" w:rsidP="005D00FD">
      <w:pPr>
        <w:spacing w:after="0"/>
        <w:jc w:val="both"/>
        <w:rPr>
          <w:i/>
        </w:rPr>
      </w:pPr>
      <w:bookmarkStart w:id="0" w:name="OLE_LINK3"/>
      <w:bookmarkStart w:id="1" w:name="OLE_LINK4"/>
      <w:r w:rsidRPr="00060EFE">
        <w:rPr>
          <w:rFonts w:ascii="Arial" w:hAnsi="Arial" w:cs="Arial"/>
          <w:b/>
          <w:sz w:val="24"/>
          <w:szCs w:val="24"/>
        </w:rPr>
        <w:t>Gothenburg</w:t>
      </w:r>
      <w:bookmarkEnd w:id="0"/>
      <w:bookmarkEnd w:id="1"/>
      <w:r>
        <w:rPr>
          <w:rFonts w:ascii="Arial" w:hAnsi="Arial" w:cs="Arial"/>
          <w:b/>
          <w:sz w:val="24"/>
          <w:szCs w:val="24"/>
        </w:rPr>
        <w:t>, Sweden</w:t>
      </w:r>
      <w:r>
        <w:rPr>
          <w:rFonts w:ascii="Arial" w:hAnsi="Arial" w:cs="Arial" w:hint="eastAsia"/>
          <w:b/>
          <w:sz w:val="24"/>
          <w:szCs w:val="24"/>
          <w:lang w:eastAsia="zh-CN"/>
        </w:rPr>
        <w:t>,</w:t>
      </w:r>
      <w:r w:rsidRPr="00060EFE">
        <w:rPr>
          <w:rFonts w:ascii="Arial" w:hAnsi="Arial" w:cs="Arial"/>
          <w:b/>
          <w:sz w:val="24"/>
          <w:szCs w:val="24"/>
        </w:rPr>
        <w:t xml:space="preserve"> </w:t>
      </w:r>
      <w:r w:rsidR="00060EFE" w:rsidRPr="00060EFE">
        <w:rPr>
          <w:rFonts w:ascii="Arial" w:hAnsi="Arial" w:cs="Arial"/>
          <w:b/>
          <w:sz w:val="24"/>
          <w:szCs w:val="24"/>
        </w:rPr>
        <w:t>22</w:t>
      </w:r>
      <w:r w:rsidR="00060EFE" w:rsidRPr="00060EFE">
        <w:rPr>
          <w:rFonts w:ascii="Arial" w:hAnsi="Arial" w:cs="Arial"/>
          <w:b/>
          <w:sz w:val="24"/>
          <w:szCs w:val="24"/>
          <w:vertAlign w:val="superscript"/>
        </w:rPr>
        <w:t>nd</w:t>
      </w:r>
      <w:r w:rsidR="00060EFE" w:rsidRPr="00060EFE">
        <w:rPr>
          <w:rFonts w:ascii="Arial" w:hAnsi="Arial" w:cs="Arial"/>
          <w:b/>
          <w:sz w:val="24"/>
          <w:szCs w:val="24"/>
        </w:rPr>
        <w:t xml:space="preserve"> - 26</w:t>
      </w:r>
      <w:r w:rsidR="00060EFE" w:rsidRPr="00060EFE">
        <w:rPr>
          <w:rFonts w:ascii="Arial" w:hAnsi="Arial" w:cs="Arial"/>
          <w:b/>
          <w:sz w:val="24"/>
          <w:szCs w:val="24"/>
          <w:vertAlign w:val="superscript"/>
        </w:rPr>
        <w:t>th</w:t>
      </w:r>
      <w:r w:rsidR="00060EFE" w:rsidRPr="00060EFE">
        <w:rPr>
          <w:rFonts w:ascii="Arial" w:hAnsi="Arial" w:cs="Arial"/>
          <w:b/>
          <w:sz w:val="24"/>
          <w:szCs w:val="24"/>
        </w:rPr>
        <w:t xml:space="preserve"> Aug 2016   </w:t>
      </w:r>
      <w:r w:rsidR="00060EFE" w:rsidRPr="00060EFE">
        <w:rPr>
          <w:rFonts w:ascii="Arial" w:hAnsi="Arial" w:cs="Arial"/>
          <w:b/>
          <w:sz w:val="24"/>
          <w:szCs w:val="24"/>
        </w:rPr>
        <w:tab/>
        <w:t xml:space="preserve">  </w:t>
      </w:r>
      <w:r w:rsidR="00060EFE" w:rsidRPr="00060EFE">
        <w:rPr>
          <w:rFonts w:ascii="Arial" w:hAnsi="Arial" w:cs="Arial"/>
          <w:b/>
          <w:sz w:val="24"/>
          <w:szCs w:val="24"/>
        </w:rPr>
        <w:tab/>
        <w:t xml:space="preserve">  </w:t>
      </w:r>
    </w:p>
    <w:p w:rsidR="00060EFE" w:rsidRDefault="00060EFE" w:rsidP="00CF7525">
      <w:pPr>
        <w:tabs>
          <w:tab w:val="left" w:pos="1985"/>
        </w:tabs>
        <w:jc w:val="both"/>
        <w:rPr>
          <w:rFonts w:ascii="Arial" w:hAnsi="Arial"/>
          <w:b/>
          <w:sz w:val="24"/>
        </w:rPr>
      </w:pPr>
    </w:p>
    <w:p w:rsidR="00CF7525" w:rsidRDefault="00CF7525" w:rsidP="00CF7525">
      <w:pPr>
        <w:tabs>
          <w:tab w:val="left" w:pos="1985"/>
        </w:tabs>
        <w:jc w:val="both"/>
        <w:rPr>
          <w:rFonts w:ascii="Arial" w:hAnsi="Arial"/>
          <w:sz w:val="24"/>
          <w:lang w:eastAsia="zh-CN"/>
        </w:rPr>
      </w:pPr>
      <w:r>
        <w:rPr>
          <w:rFonts w:ascii="Arial" w:hAnsi="Arial"/>
          <w:b/>
          <w:sz w:val="24"/>
        </w:rPr>
        <w:t>Agenda item:</w:t>
      </w:r>
      <w:r>
        <w:rPr>
          <w:rFonts w:ascii="Arial" w:hAnsi="Arial"/>
          <w:sz w:val="24"/>
        </w:rPr>
        <w:tab/>
      </w:r>
      <w:bookmarkStart w:id="2" w:name="Source"/>
      <w:bookmarkEnd w:id="2"/>
      <w:r w:rsidR="00FE4C98">
        <w:rPr>
          <w:rFonts w:ascii="Arial" w:hAnsi="Arial" w:hint="eastAsia"/>
          <w:sz w:val="24"/>
          <w:lang w:eastAsia="zh-CN"/>
        </w:rPr>
        <w:t>5</w:t>
      </w:r>
    </w:p>
    <w:p w:rsidR="00CF7525" w:rsidRPr="00D31D68" w:rsidRDefault="00CF7525" w:rsidP="006206E2">
      <w:pPr>
        <w:tabs>
          <w:tab w:val="left" w:pos="1985"/>
        </w:tabs>
        <w:ind w:left="1980" w:hanging="1980"/>
        <w:rPr>
          <w:rFonts w:ascii="Arial" w:eastAsia="PMingLiU" w:hAnsi="Arial"/>
          <w:sz w:val="24"/>
          <w:lang w:eastAsia="zh-TW"/>
        </w:rPr>
      </w:pPr>
      <w:r>
        <w:rPr>
          <w:rFonts w:ascii="Arial" w:hAnsi="Arial"/>
          <w:b/>
          <w:sz w:val="24"/>
        </w:rPr>
        <w:t xml:space="preserve">Source: </w:t>
      </w:r>
      <w:r>
        <w:rPr>
          <w:rFonts w:ascii="Arial" w:hAnsi="Arial"/>
          <w:b/>
          <w:sz w:val="24"/>
        </w:rPr>
        <w:tab/>
      </w:r>
      <w:r w:rsidR="00566091">
        <w:rPr>
          <w:rFonts w:ascii="Arial" w:hAnsi="Arial"/>
          <w:sz w:val="24"/>
        </w:rPr>
        <w:t>ZTE</w:t>
      </w:r>
    </w:p>
    <w:p w:rsidR="00CF7525" w:rsidRDefault="00CF7525" w:rsidP="00CF7525">
      <w:pPr>
        <w:ind w:left="1988" w:hanging="1988"/>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92249A" w:rsidRPr="0092249A">
        <w:rPr>
          <w:rFonts w:ascii="Arial" w:hAnsi="Arial"/>
          <w:sz w:val="22"/>
        </w:rPr>
        <w:t xml:space="preserve">Summary of email discussion on </w:t>
      </w:r>
      <w:r w:rsidR="00B23249">
        <w:rPr>
          <w:rFonts w:ascii="Arial" w:hAnsi="Arial"/>
          <w:sz w:val="22"/>
        </w:rPr>
        <w:t xml:space="preserve">replying LS for </w:t>
      </w:r>
      <w:r w:rsidR="00B23249" w:rsidRPr="00B23249">
        <w:rPr>
          <w:rFonts w:ascii="Arial" w:hAnsi="Arial"/>
          <w:sz w:val="22"/>
        </w:rPr>
        <w:t>mobility enhancement solutions</w:t>
      </w:r>
    </w:p>
    <w:p w:rsidR="00CF7525" w:rsidRDefault="00CF7525" w:rsidP="00CF7525">
      <w:pPr>
        <w:ind w:left="1988" w:hanging="1988"/>
        <w:jc w:val="both"/>
        <w:rPr>
          <w:rFonts w:ascii="Arial" w:hAnsi="Arial"/>
          <w:sz w:val="24"/>
        </w:rPr>
      </w:pPr>
      <w:r>
        <w:rPr>
          <w:rFonts w:ascii="Arial" w:hAnsi="Arial"/>
          <w:b/>
          <w:sz w:val="24"/>
        </w:rPr>
        <w:t>Document for:</w:t>
      </w:r>
      <w:r>
        <w:rPr>
          <w:rFonts w:ascii="Arial" w:hAnsi="Arial"/>
          <w:sz w:val="24"/>
        </w:rPr>
        <w:tab/>
      </w:r>
      <w:bookmarkStart w:id="3" w:name="DocumentFor"/>
      <w:bookmarkEnd w:id="3"/>
      <w:r>
        <w:rPr>
          <w:rFonts w:ascii="Arial" w:hAnsi="Arial"/>
          <w:sz w:val="24"/>
        </w:rPr>
        <w:t>Discussion/Decision</w:t>
      </w:r>
    </w:p>
    <w:p w:rsidR="0068226B" w:rsidRDefault="0068226B" w:rsidP="00480B03">
      <w:pPr>
        <w:ind w:left="1988" w:hanging="1988"/>
        <w:jc w:val="both"/>
        <w:rPr>
          <w:rFonts w:ascii="Arial" w:hAnsi="Arial"/>
          <w:sz w:val="24"/>
        </w:rPr>
      </w:pPr>
    </w:p>
    <w:p w:rsidR="00440EB6" w:rsidRPr="00183CB7" w:rsidRDefault="00440EB6" w:rsidP="004B1F9A">
      <w:pPr>
        <w:pStyle w:val="Heading1"/>
      </w:pPr>
      <w:r w:rsidRPr="004B1F9A">
        <w:t>Description</w:t>
      </w:r>
    </w:p>
    <w:p w:rsidR="00440D62" w:rsidRDefault="00440D62" w:rsidP="00440EB6"/>
    <w:p w:rsidR="00440EB6" w:rsidRDefault="00440D62" w:rsidP="00440EB6">
      <w:r>
        <w:t>An LS f</w:t>
      </w:r>
      <w:r w:rsidR="00440EB6">
        <w:t xml:space="preserve">rom </w:t>
      </w:r>
      <w:r>
        <w:t xml:space="preserve">RAN2 to </w:t>
      </w:r>
      <w:r w:rsidR="00440EB6">
        <w:t>RAN1</w:t>
      </w:r>
      <w:r w:rsidR="00961912">
        <w:t xml:space="preserve"> </w:t>
      </w:r>
      <w:r>
        <w:t>[1]</w:t>
      </w:r>
      <w:r w:rsidR="00440EB6">
        <w:t xml:space="preserve"> </w:t>
      </w:r>
      <w:r>
        <w:t xml:space="preserve">was discussed </w:t>
      </w:r>
      <w:r w:rsidR="00585B4B">
        <w:t>RAN1</w:t>
      </w:r>
      <w:r w:rsidR="00440EB6">
        <w:t>#8</w:t>
      </w:r>
      <w:r>
        <w:t xml:space="preserve">5 meeting. Several contributions related to the listed questions </w:t>
      </w:r>
      <w:r w:rsidR="00315ED5">
        <w:t xml:space="preserve">were </w:t>
      </w:r>
      <w:r>
        <w:t>presented:</w:t>
      </w:r>
    </w:p>
    <w:p w:rsidR="00440D62" w:rsidRPr="00C2605E" w:rsidRDefault="00440D62" w:rsidP="00440D62">
      <w:pPr>
        <w:rPr>
          <w:rFonts w:eastAsia="MS Mincho"/>
          <w:lang w:eastAsia="ja-JP"/>
        </w:rPr>
      </w:pPr>
      <w:r w:rsidRPr="00440D62">
        <w:rPr>
          <w:rFonts w:eastAsia="MS Mincho"/>
          <w:lang w:eastAsia="ja-JP"/>
        </w:rPr>
        <w:t>[1]</w:t>
      </w:r>
      <w:r>
        <w:rPr>
          <w:rFonts w:eastAsia="MS Mincho"/>
          <w:b/>
          <w:lang w:eastAsia="ja-JP"/>
        </w:rPr>
        <w:t xml:space="preserve"> </w:t>
      </w:r>
      <w:r w:rsidRPr="005433BC">
        <w:rPr>
          <w:rFonts w:eastAsia="MS Mincho"/>
          <w:b/>
          <w:lang w:eastAsia="ja-JP"/>
        </w:rPr>
        <w:t>R1-163968</w:t>
      </w:r>
      <w:r w:rsidRPr="00C2605E">
        <w:rPr>
          <w:rFonts w:eastAsia="MS Mincho"/>
          <w:lang w:eastAsia="ja-JP"/>
        </w:rPr>
        <w:tab/>
        <w:t>LS on the feasibility of mobility enhancement solutions</w:t>
      </w:r>
      <w:r w:rsidRPr="00C2605E">
        <w:rPr>
          <w:rFonts w:eastAsia="MS Mincho"/>
          <w:lang w:eastAsia="ja-JP"/>
        </w:rPr>
        <w:tab/>
        <w:t>RAN2, ZTE</w:t>
      </w:r>
      <w:r w:rsidR="00D2109E">
        <w:rPr>
          <w:rFonts w:eastAsia="MS Mincho"/>
          <w:lang w:eastAsia="ja-JP"/>
        </w:rPr>
        <w:t xml:space="preserve"> (</w:t>
      </w:r>
      <w:r w:rsidR="00D2109E" w:rsidRPr="00495E78">
        <w:rPr>
          <w:szCs w:val="22"/>
        </w:rPr>
        <w:t>R2-163135</w:t>
      </w:r>
      <w:r w:rsidR="00D2109E">
        <w:rPr>
          <w:rFonts w:eastAsia="MS Mincho"/>
          <w:lang w:eastAsia="ja-JP"/>
        </w:rPr>
        <w:t>)</w:t>
      </w:r>
    </w:p>
    <w:p w:rsidR="00440D62" w:rsidRPr="00C2605E" w:rsidRDefault="00440D62" w:rsidP="00440D62">
      <w:pPr>
        <w:rPr>
          <w:rFonts w:eastAsia="MS Mincho"/>
          <w:lang w:eastAsia="ja-JP"/>
        </w:rPr>
      </w:pPr>
      <w:r w:rsidRPr="00440D62">
        <w:rPr>
          <w:rFonts w:eastAsia="MS Mincho"/>
          <w:lang w:eastAsia="ja-JP"/>
        </w:rPr>
        <w:t>[2]</w:t>
      </w:r>
      <w:r>
        <w:rPr>
          <w:rFonts w:eastAsia="MS Mincho"/>
          <w:lang w:eastAsia="ja-JP"/>
        </w:rPr>
        <w:t xml:space="preserve"> </w:t>
      </w:r>
      <w:r w:rsidRPr="00843607">
        <w:rPr>
          <w:rFonts w:eastAsia="MS Mincho"/>
          <w:b/>
          <w:lang w:eastAsia="ja-JP"/>
        </w:rPr>
        <w:t>R1-164644</w:t>
      </w:r>
      <w:r w:rsidRPr="00C2605E">
        <w:rPr>
          <w:rFonts w:eastAsia="MS Mincho"/>
          <w:lang w:eastAsia="ja-JP"/>
        </w:rPr>
        <w:tab/>
        <w:t>Draft reply LS on the feasibility of mobility enhancement solutions</w:t>
      </w:r>
      <w:r w:rsidRPr="00C2605E">
        <w:rPr>
          <w:rFonts w:eastAsia="MS Mincho"/>
          <w:lang w:eastAsia="ja-JP"/>
        </w:rPr>
        <w:tab/>
        <w:t>ZTE</w:t>
      </w:r>
    </w:p>
    <w:p w:rsidR="00440D62" w:rsidRPr="00C2605E" w:rsidRDefault="00440D62" w:rsidP="00440D62">
      <w:pPr>
        <w:rPr>
          <w:rFonts w:eastAsia="MS Mincho"/>
          <w:lang w:eastAsia="ja-JP"/>
        </w:rPr>
      </w:pPr>
      <w:r w:rsidRPr="00440D62">
        <w:rPr>
          <w:rFonts w:eastAsia="MS Mincho"/>
          <w:lang w:eastAsia="ja-JP"/>
        </w:rPr>
        <w:t>[3]</w:t>
      </w:r>
      <w:r>
        <w:rPr>
          <w:rFonts w:eastAsia="MS Mincho"/>
          <w:lang w:eastAsia="ja-JP"/>
        </w:rPr>
        <w:t xml:space="preserve"> </w:t>
      </w:r>
      <w:r w:rsidRPr="00843607">
        <w:rPr>
          <w:rFonts w:eastAsia="MS Mincho"/>
          <w:b/>
          <w:lang w:eastAsia="ja-JP"/>
        </w:rPr>
        <w:t>R1-165226</w:t>
      </w:r>
      <w:r w:rsidRPr="00C2605E">
        <w:rPr>
          <w:rFonts w:eastAsia="MS Mincho"/>
          <w:lang w:eastAsia="ja-JP"/>
        </w:rPr>
        <w:tab/>
        <w:t>Discussion on feasibility of mobility enhancement solutions</w:t>
      </w:r>
      <w:r w:rsidRPr="00C2605E">
        <w:rPr>
          <w:rFonts w:eastAsia="MS Mincho"/>
          <w:lang w:eastAsia="ja-JP"/>
        </w:rPr>
        <w:tab/>
        <w:t>Intel Corporation</w:t>
      </w:r>
    </w:p>
    <w:p w:rsidR="00440D62" w:rsidRPr="00C2605E" w:rsidRDefault="00440D62" w:rsidP="00440D62">
      <w:pPr>
        <w:rPr>
          <w:rFonts w:eastAsia="MS Mincho"/>
          <w:lang w:eastAsia="ja-JP"/>
        </w:rPr>
      </w:pPr>
      <w:r>
        <w:rPr>
          <w:rFonts w:eastAsia="MS Mincho"/>
          <w:lang w:eastAsia="ja-JP"/>
        </w:rPr>
        <w:t xml:space="preserve">[4] </w:t>
      </w:r>
      <w:r w:rsidRPr="00C2605E">
        <w:rPr>
          <w:rFonts w:eastAsia="MS Mincho"/>
          <w:lang w:eastAsia="ja-JP"/>
        </w:rPr>
        <w:t>R1-165227</w:t>
      </w:r>
      <w:r w:rsidRPr="00C2605E">
        <w:rPr>
          <w:rFonts w:eastAsia="MS Mincho"/>
          <w:lang w:eastAsia="ja-JP"/>
        </w:rPr>
        <w:tab/>
        <w:t>DRAFT Reply LS on the feasibility of mobility enhancement solutions</w:t>
      </w:r>
      <w:r w:rsidRPr="00C2605E">
        <w:rPr>
          <w:rFonts w:eastAsia="MS Mincho"/>
          <w:lang w:eastAsia="ja-JP"/>
        </w:rPr>
        <w:tab/>
        <w:t>Intel Corporation</w:t>
      </w:r>
    </w:p>
    <w:p w:rsidR="00440D62" w:rsidRDefault="00440D62" w:rsidP="00440D62">
      <w:pPr>
        <w:rPr>
          <w:rFonts w:eastAsia="MS Mincho"/>
          <w:lang w:eastAsia="ja-JP"/>
        </w:rPr>
      </w:pPr>
      <w:r w:rsidRPr="00440D62">
        <w:rPr>
          <w:rFonts w:eastAsia="MS Mincho"/>
          <w:lang w:eastAsia="ja-JP"/>
        </w:rPr>
        <w:t>[5]</w:t>
      </w:r>
      <w:r>
        <w:rPr>
          <w:rFonts w:eastAsia="MS Mincho"/>
          <w:lang w:eastAsia="ja-JP"/>
        </w:rPr>
        <w:t xml:space="preserve"> </w:t>
      </w:r>
      <w:r w:rsidRPr="00843607">
        <w:rPr>
          <w:rFonts w:eastAsia="MS Mincho"/>
          <w:b/>
          <w:lang w:eastAsia="ja-JP"/>
        </w:rPr>
        <w:t>R1-165370</w:t>
      </w:r>
      <w:r w:rsidRPr="00C2605E">
        <w:rPr>
          <w:rFonts w:eastAsia="MS Mincho"/>
          <w:lang w:eastAsia="ja-JP"/>
        </w:rPr>
        <w:tab/>
        <w:t>Discussion on the mobility enhancements solutions</w:t>
      </w:r>
      <w:r w:rsidRPr="00C2605E">
        <w:rPr>
          <w:rFonts w:eastAsia="MS Mincho"/>
          <w:lang w:eastAsia="ja-JP"/>
        </w:rPr>
        <w:tab/>
        <w:t>Nokia, Alcatel-Lucent Shanghai Bell</w:t>
      </w:r>
    </w:p>
    <w:p w:rsidR="00174874" w:rsidRPr="00DE29B9" w:rsidRDefault="00440D62" w:rsidP="00174874">
      <w:pPr>
        <w:rPr>
          <w:b/>
        </w:rPr>
      </w:pPr>
      <w:r>
        <w:rPr>
          <w:rFonts w:eastAsia="MS Mincho"/>
          <w:lang w:eastAsia="ja-JP"/>
        </w:rPr>
        <w:t>However</w:t>
      </w:r>
      <w:r w:rsidR="00174874">
        <w:rPr>
          <w:rFonts w:eastAsia="MS Mincho"/>
          <w:lang w:eastAsia="ja-JP"/>
        </w:rPr>
        <w:t xml:space="preserve">, RAN1 cannot reach </w:t>
      </w:r>
      <w:r w:rsidR="0097019C">
        <w:rPr>
          <w:rFonts w:eastAsia="MS Mincho"/>
          <w:lang w:eastAsia="ja-JP"/>
        </w:rPr>
        <w:t xml:space="preserve">any </w:t>
      </w:r>
      <w:r w:rsidR="00174874">
        <w:rPr>
          <w:rFonts w:eastAsia="MS Mincho"/>
          <w:lang w:eastAsia="ja-JP"/>
        </w:rPr>
        <w:t xml:space="preserve">agreement on that if </w:t>
      </w:r>
      <w:r w:rsidR="00174874">
        <w:rPr>
          <w:lang w:eastAsia="zh-CN"/>
        </w:rPr>
        <w:t>the TA value calculation mentioned in Q1 can reach the requirement for transmitting PUSCH/PUCCH/SRS at the target cell. RAN1</w:t>
      </w:r>
      <w:r w:rsidR="00585B4B">
        <w:rPr>
          <w:lang w:eastAsia="zh-CN"/>
        </w:rPr>
        <w:t xml:space="preserve"> also did not reach consensus on answering other questions.</w:t>
      </w:r>
    </w:p>
    <w:p w:rsidR="00585B4B" w:rsidRDefault="00585B4B" w:rsidP="00440EB6">
      <w:r>
        <w:rPr>
          <w:szCs w:val="22"/>
        </w:rPr>
        <w:t>After</w:t>
      </w:r>
      <w:r w:rsidR="009C628B">
        <w:rPr>
          <w:szCs w:val="22"/>
        </w:rPr>
        <w:t xml:space="preserve"> the</w:t>
      </w:r>
      <w:r>
        <w:rPr>
          <w:szCs w:val="22"/>
        </w:rPr>
        <w:t xml:space="preserve"> </w:t>
      </w:r>
      <w:r>
        <w:t>RAN1#85 meeting</w:t>
      </w:r>
      <w:r w:rsidR="00163D0E">
        <w:t>, RAN2 sent out another LS [6]</w:t>
      </w:r>
      <w:r w:rsidR="00E103E0">
        <w:t xml:space="preserve"> to ask to focus on Q1, Q2 </w:t>
      </w:r>
      <w:r w:rsidR="00163D0E">
        <w:t>and Q</w:t>
      </w:r>
      <w:r w:rsidR="00E103E0">
        <w:t>3</w:t>
      </w:r>
      <w:r w:rsidR="00005D2E">
        <w:t xml:space="preserve"> </w:t>
      </w:r>
      <w:r w:rsidR="00E103E0">
        <w:t>(RAN4 only)</w:t>
      </w:r>
      <w:r w:rsidR="00163D0E">
        <w:t xml:space="preserve"> to facilitate </w:t>
      </w:r>
      <w:r w:rsidR="00176B23">
        <w:t xml:space="preserve">the solution selection </w:t>
      </w:r>
      <w:r w:rsidR="00163D0E">
        <w:t xml:space="preserve">on mobility enhancement discussion. </w:t>
      </w:r>
    </w:p>
    <w:p w:rsidR="00163D0E" w:rsidRPr="00163D0E" w:rsidRDefault="00163D0E" w:rsidP="00163D0E">
      <w:r>
        <w:t>[6]</w:t>
      </w:r>
      <w:r w:rsidRPr="00163D0E">
        <w:t xml:space="preserve"> </w:t>
      </w:r>
      <w:r>
        <w:t>R2-164565</w:t>
      </w:r>
      <w:r>
        <w:tab/>
        <w:t xml:space="preserve">LS on the evaluation of simultaneous transmission and reception, </w:t>
      </w:r>
    </w:p>
    <w:p w:rsidR="00440EB6" w:rsidRPr="00C22FA4" w:rsidRDefault="00495E78" w:rsidP="00440EB6">
      <w:pPr>
        <w:rPr>
          <w:szCs w:val="22"/>
        </w:rPr>
      </w:pPr>
      <w:r>
        <w:rPr>
          <w:szCs w:val="22"/>
        </w:rPr>
        <w:t>During RAN#72, it was agree</w:t>
      </w:r>
      <w:r w:rsidR="00D2109E">
        <w:rPr>
          <w:szCs w:val="22"/>
        </w:rPr>
        <w:t>d</w:t>
      </w:r>
      <w:r>
        <w:rPr>
          <w:szCs w:val="22"/>
        </w:rPr>
        <w:t xml:space="preserve"> to task an email discussion </w:t>
      </w:r>
      <w:r w:rsidRPr="00495E78">
        <w:rPr>
          <w:szCs w:val="22"/>
        </w:rPr>
        <w:t xml:space="preserve">after RAN #72 </w:t>
      </w:r>
      <w:r w:rsidR="00D2109E">
        <w:rPr>
          <w:szCs w:val="22"/>
        </w:rPr>
        <w:t>in</w:t>
      </w:r>
      <w:r w:rsidRPr="00495E78">
        <w:rPr>
          <w:szCs w:val="22"/>
        </w:rPr>
        <w:t xml:space="preserve"> respond</w:t>
      </w:r>
      <w:r w:rsidR="00D2109E">
        <w:rPr>
          <w:szCs w:val="22"/>
        </w:rPr>
        <w:t>ing</w:t>
      </w:r>
      <w:r w:rsidRPr="00495E78">
        <w:rPr>
          <w:szCs w:val="22"/>
        </w:rPr>
        <w:t xml:space="preserve"> to RAN2 LS R2-163135 </w:t>
      </w:r>
      <w:r w:rsidR="00D2109E">
        <w:rPr>
          <w:szCs w:val="22"/>
        </w:rPr>
        <w:t>over</w:t>
      </w:r>
      <w:r>
        <w:rPr>
          <w:szCs w:val="22"/>
        </w:rPr>
        <w:t xml:space="preserve"> RAN1</w:t>
      </w:r>
      <w:r w:rsidR="00C9565C">
        <w:rPr>
          <w:szCs w:val="22"/>
        </w:rPr>
        <w:t xml:space="preserve"> </w:t>
      </w:r>
      <w:r w:rsidR="00D2109E">
        <w:rPr>
          <w:szCs w:val="22"/>
        </w:rPr>
        <w:t>email reflector</w:t>
      </w:r>
      <w:r>
        <w:rPr>
          <w:szCs w:val="22"/>
        </w:rPr>
        <w:t xml:space="preserve">. </w:t>
      </w:r>
      <w:r w:rsidR="005A6792">
        <w:rPr>
          <w:szCs w:val="22"/>
        </w:rPr>
        <w:t>In the next section, we</w:t>
      </w:r>
      <w:r w:rsidR="00BC4C37">
        <w:rPr>
          <w:szCs w:val="22"/>
        </w:rPr>
        <w:t xml:space="preserve"> summariz</w:t>
      </w:r>
      <w:r w:rsidR="005A6792">
        <w:rPr>
          <w:szCs w:val="22"/>
        </w:rPr>
        <w:t>e</w:t>
      </w:r>
      <w:r w:rsidR="00BC4C37">
        <w:rPr>
          <w:szCs w:val="22"/>
        </w:rPr>
        <w:t xml:space="preserve"> </w:t>
      </w:r>
      <w:r w:rsidR="00E103E0">
        <w:rPr>
          <w:szCs w:val="22"/>
        </w:rPr>
        <w:t xml:space="preserve">views </w:t>
      </w:r>
      <w:r w:rsidR="00D2109E">
        <w:rPr>
          <w:szCs w:val="22"/>
        </w:rPr>
        <w:t>regarding</w:t>
      </w:r>
      <w:r w:rsidR="00E103E0">
        <w:rPr>
          <w:szCs w:val="22"/>
        </w:rPr>
        <w:t xml:space="preserve"> the questions</w:t>
      </w:r>
      <w:r w:rsidR="00841759">
        <w:rPr>
          <w:szCs w:val="22"/>
        </w:rPr>
        <w:t>.</w:t>
      </w:r>
    </w:p>
    <w:p w:rsidR="00440EB6" w:rsidRDefault="00440EB6" w:rsidP="004B1F9A">
      <w:pPr>
        <w:pStyle w:val="Heading1"/>
      </w:pPr>
      <w:r w:rsidRPr="004B1F9A">
        <w:t>Discussion</w:t>
      </w:r>
    </w:p>
    <w:p w:rsidR="008E6609" w:rsidRPr="008E6609" w:rsidRDefault="00600988" w:rsidP="008E6609">
      <w:pPr>
        <w:pStyle w:val="Heading2"/>
      </w:pPr>
      <w:r>
        <w:t>TA value calculation</w:t>
      </w:r>
    </w:p>
    <w:p w:rsidR="00600988" w:rsidRDefault="00600988" w:rsidP="00600988">
      <w:pPr>
        <w:pStyle w:val="BodyText"/>
        <w:rPr>
          <w:lang w:eastAsia="zh-CN"/>
        </w:rPr>
      </w:pPr>
      <w:r w:rsidRPr="00E62D0B">
        <w:rPr>
          <w:rFonts w:hint="eastAsia"/>
          <w:b/>
          <w:lang w:eastAsia="zh-CN"/>
        </w:rPr>
        <w:t>Q1:</w:t>
      </w:r>
      <w:r>
        <w:rPr>
          <w:rFonts w:hint="eastAsia"/>
          <w:lang w:eastAsia="zh-CN"/>
        </w:rPr>
        <w:t xml:space="preserve"> </w:t>
      </w:r>
      <w:r>
        <w:rPr>
          <w:lang w:eastAsia="zh-CN"/>
        </w:rPr>
        <w:t>Would the accuracy of the TA value calculated according to the schemes in the attachment be sufficient for transmitting PUSCH/PUCCH/SRS at the target cell in either synchronous or asynchronous network?  (RAN1/RAN4)</w:t>
      </w:r>
    </w:p>
    <w:p w:rsidR="002D63AC" w:rsidRDefault="002D63AC" w:rsidP="00600988">
      <w:pPr>
        <w:pStyle w:val="BodyText"/>
        <w:rPr>
          <w:lang w:eastAsia="zh-CN"/>
        </w:rPr>
      </w:pPr>
      <w:r>
        <w:rPr>
          <w:lang w:eastAsia="zh-CN"/>
        </w:rPr>
        <w:t>Answer: Yes/No</w:t>
      </w:r>
      <w:r w:rsidR="001D42E3">
        <w:rPr>
          <w:lang w:eastAsia="zh-CN"/>
        </w:rPr>
        <w:t>?</w:t>
      </w:r>
    </w:p>
    <w:tbl>
      <w:tblPr>
        <w:tblStyle w:val="TableGrid"/>
        <w:tblW w:w="0" w:type="auto"/>
        <w:tblLook w:val="04A0"/>
      </w:tblPr>
      <w:tblGrid>
        <w:gridCol w:w="2079"/>
        <w:gridCol w:w="2079"/>
        <w:gridCol w:w="6030"/>
      </w:tblGrid>
      <w:tr w:rsidR="00C43DEE" w:rsidTr="00CD51F0">
        <w:tc>
          <w:tcPr>
            <w:tcW w:w="2079" w:type="dxa"/>
            <w:shd w:val="clear" w:color="auto" w:fill="BDD6EE" w:themeFill="accent1" w:themeFillTint="66"/>
          </w:tcPr>
          <w:p w:rsidR="00C43DEE" w:rsidRPr="00BE7DAE" w:rsidRDefault="00C43DEE" w:rsidP="004B46E7">
            <w:pPr>
              <w:rPr>
                <w:b/>
              </w:rPr>
            </w:pPr>
            <w:r>
              <w:rPr>
                <w:b/>
              </w:rPr>
              <w:t>Company</w:t>
            </w:r>
          </w:p>
        </w:tc>
        <w:tc>
          <w:tcPr>
            <w:tcW w:w="2079" w:type="dxa"/>
            <w:shd w:val="clear" w:color="auto" w:fill="BDD6EE" w:themeFill="accent1" w:themeFillTint="66"/>
          </w:tcPr>
          <w:p w:rsidR="00C43DEE" w:rsidRPr="00BE7DAE" w:rsidRDefault="00C43DEE" w:rsidP="004B46E7">
            <w:pPr>
              <w:jc w:val="left"/>
              <w:rPr>
                <w:b/>
              </w:rPr>
            </w:pPr>
            <w:r>
              <w:rPr>
                <w:b/>
              </w:rPr>
              <w:t>Answers: Yes/No</w:t>
            </w:r>
          </w:p>
        </w:tc>
        <w:tc>
          <w:tcPr>
            <w:tcW w:w="6030" w:type="dxa"/>
            <w:shd w:val="clear" w:color="auto" w:fill="BDD6EE" w:themeFill="accent1" w:themeFillTint="66"/>
          </w:tcPr>
          <w:p w:rsidR="00C43DEE" w:rsidRPr="00BE7DAE" w:rsidRDefault="00C43DEE" w:rsidP="00BE7DAE">
            <w:pPr>
              <w:jc w:val="left"/>
              <w:rPr>
                <w:b/>
              </w:rPr>
            </w:pPr>
            <w:r>
              <w:rPr>
                <w:b/>
              </w:rPr>
              <w:t>Comments/Reasons</w:t>
            </w:r>
          </w:p>
        </w:tc>
      </w:tr>
      <w:tr w:rsidR="00C43DEE" w:rsidTr="0035031A">
        <w:tc>
          <w:tcPr>
            <w:tcW w:w="2079" w:type="dxa"/>
          </w:tcPr>
          <w:p w:rsidR="00C43DEE" w:rsidRDefault="00C91840" w:rsidP="00BE7DAE">
            <w:r>
              <w:t>Nokia, Alcatel-Lucent Shanghai Bell</w:t>
            </w:r>
          </w:p>
        </w:tc>
        <w:tc>
          <w:tcPr>
            <w:tcW w:w="2079" w:type="dxa"/>
          </w:tcPr>
          <w:p w:rsidR="00C43DEE" w:rsidRDefault="00C91840" w:rsidP="00BE7DAE">
            <w:pPr>
              <w:jc w:val="left"/>
            </w:pPr>
            <w:r>
              <w:t>Yes</w:t>
            </w:r>
          </w:p>
        </w:tc>
        <w:tc>
          <w:tcPr>
            <w:tcW w:w="6030" w:type="dxa"/>
          </w:tcPr>
          <w:p w:rsidR="00C43DEE" w:rsidRDefault="00250742" w:rsidP="00E7775D">
            <w:pPr>
              <w:spacing w:before="0" w:after="0"/>
              <w:jc w:val="left"/>
            </w:pPr>
            <w:r>
              <w:t>UE based solution:</w:t>
            </w:r>
          </w:p>
          <w:p w:rsidR="00250742" w:rsidRDefault="00250742" w:rsidP="00E7775D">
            <w:pPr>
              <w:spacing w:before="0" w:after="0"/>
              <w:jc w:val="left"/>
              <w:rPr>
                <w:lang w:val="en-GB"/>
              </w:rPr>
            </w:pPr>
            <w:r>
              <w:rPr>
                <w:lang w:val="en-GB"/>
              </w:rPr>
              <w:t xml:space="preserve">Accuracy of the TA in the target cell depends on accuracy of the UE measurement </w:t>
            </w:r>
            <w:r w:rsidR="005D65C2">
              <w:rPr>
                <w:lang w:val="en-GB"/>
              </w:rPr>
              <w:t xml:space="preserve">of DL timing difference </w:t>
            </w:r>
            <w:r>
              <w:rPr>
                <w:lang w:val="en-GB"/>
              </w:rPr>
              <w:t xml:space="preserve">and accuracy of the network </w:t>
            </w:r>
            <w:r>
              <w:rPr>
                <w:lang w:val="en-GB"/>
              </w:rPr>
              <w:lastRenderedPageBreak/>
              <w:t xml:space="preserve">synchronization. We think that DL timing difference measurement for UE could be specified in 36.214 but the accuracy of the measurement would be specified in RAN4. </w:t>
            </w:r>
            <w:r w:rsidR="00545E80">
              <w:rPr>
                <w:lang w:val="en-GB"/>
              </w:rPr>
              <w:t xml:space="preserve">Regarding network </w:t>
            </w:r>
            <w:r w:rsidR="008F7619">
              <w:rPr>
                <w:lang w:val="en-GB"/>
              </w:rPr>
              <w:t>synchronization,</w:t>
            </w:r>
            <w:r w:rsidR="00545E80">
              <w:rPr>
                <w:lang w:val="en-GB"/>
              </w:rPr>
              <w:t xml:space="preserve"> we think that </w:t>
            </w:r>
            <w:r w:rsidR="008F7619">
              <w:rPr>
                <w:lang w:val="en-GB"/>
              </w:rPr>
              <w:t>accurate enough synchronization is possible. For example in case of CA time alignment accuracy is specified to be better than 260ns. We think that it could be left up to network implementation to determine whether the combined accuracy of UE measurement and network synchronization are good enough for RACH-less handover.</w:t>
            </w:r>
          </w:p>
          <w:p w:rsidR="00E7775D" w:rsidRDefault="00E7775D" w:rsidP="00E7775D">
            <w:pPr>
              <w:spacing w:before="0" w:after="0"/>
              <w:jc w:val="left"/>
              <w:rPr>
                <w:lang w:val="en-GB"/>
              </w:rPr>
            </w:pPr>
          </w:p>
          <w:p w:rsidR="00E7775D" w:rsidRDefault="008F7619" w:rsidP="00E7775D">
            <w:pPr>
              <w:spacing w:before="0" w:after="0"/>
              <w:jc w:val="left"/>
              <w:rPr>
                <w:lang w:val="en-GB"/>
              </w:rPr>
            </w:pPr>
            <w:r>
              <w:rPr>
                <w:lang w:val="en-GB"/>
              </w:rPr>
              <w:t>eNB based solution:</w:t>
            </w:r>
          </w:p>
          <w:p w:rsidR="000B7190" w:rsidRPr="000B7190" w:rsidRDefault="00420648" w:rsidP="00E7775D">
            <w:pPr>
              <w:spacing w:before="0" w:after="0"/>
              <w:jc w:val="left"/>
              <w:rPr>
                <w:lang w:val="en-GB"/>
              </w:rPr>
            </w:pPr>
            <w:r>
              <w:rPr>
                <w:lang w:val="en-GB"/>
              </w:rPr>
              <w:t>In order to estimate</w:t>
            </w:r>
            <w:r w:rsidR="000B7190">
              <w:rPr>
                <w:lang w:val="en-GB"/>
              </w:rPr>
              <w:t xml:space="preserve"> </w:t>
            </w:r>
            <w:r>
              <w:rPr>
                <w:lang w:val="en-GB"/>
              </w:rPr>
              <w:t xml:space="preserve">timing accurately at the target cell from the signal transmitted by the UE, signal with large enough PRB allocation should be used. </w:t>
            </w:r>
            <w:r w:rsidR="00E7775D">
              <w:rPr>
                <w:lang w:val="en-GB"/>
              </w:rPr>
              <w:t xml:space="preserve">Resources used for timing measurement should be selected so that collisions with other transmission in the target cell are minimized. Probably both of these </w:t>
            </w:r>
            <w:r w:rsidR="009B2D06">
              <w:rPr>
                <w:lang w:val="en-GB"/>
              </w:rPr>
              <w:t xml:space="preserve">issues </w:t>
            </w:r>
            <w:r w:rsidR="00E7775D">
              <w:rPr>
                <w:lang w:val="en-GB"/>
              </w:rPr>
              <w:t xml:space="preserve">can be handled by network implementation. As pointed out in </w:t>
            </w:r>
            <w:r w:rsidR="009B2D06">
              <w:rPr>
                <w:lang w:val="en-GB"/>
              </w:rPr>
              <w:t xml:space="preserve">R2-163023 there may be delay between timing measurement and the handover command and in high mobility case this could be a problem. RAN4 could study this. </w:t>
            </w:r>
          </w:p>
        </w:tc>
      </w:tr>
      <w:tr w:rsidR="00C43DEE" w:rsidTr="001D29C8">
        <w:tc>
          <w:tcPr>
            <w:tcW w:w="2079" w:type="dxa"/>
          </w:tcPr>
          <w:p w:rsidR="00C43DEE" w:rsidRDefault="00C47B56" w:rsidP="00982744">
            <w:r>
              <w:lastRenderedPageBreak/>
              <w:t>Intel</w:t>
            </w:r>
          </w:p>
        </w:tc>
        <w:tc>
          <w:tcPr>
            <w:tcW w:w="2079" w:type="dxa"/>
          </w:tcPr>
          <w:p w:rsidR="00C43DEE" w:rsidRDefault="00C47B56" w:rsidP="00982744">
            <w:r>
              <w:t>No</w:t>
            </w:r>
          </w:p>
        </w:tc>
        <w:tc>
          <w:tcPr>
            <w:tcW w:w="6030" w:type="dxa"/>
          </w:tcPr>
          <w:p w:rsidR="00C47B56" w:rsidRDefault="00C47B56" w:rsidP="00C47B56">
            <w:pPr>
              <w:spacing w:after="240"/>
              <w:ind w:firstLine="96"/>
              <w:rPr>
                <w:lang w:eastAsia="zh-CN"/>
              </w:rPr>
            </w:pPr>
            <w:r>
              <w:rPr>
                <w:lang w:eastAsia="zh-CN"/>
              </w:rPr>
              <w:t xml:space="preserve">In ideal case (e.g. if the network is perfectly synchronized), the TA value calculated according to the schemes may be applied. However, according to TS36.133, the cell phase synchronization requirement is up to 3us and most of cases is optional (i.e. no requirement). Therefore, the best scenario we can assume for the level of network synchronization is 3us. The accuracy according to the schemes in the LS will be limited to 3us for both synchronous and asynchronous network. Therefore, the TA value calculated according to the schemes in the LS is not sufficient and accurate enough for transmitting to the target cell for both synchronous and asynchronous networks. However, for handover to a small cell (e.g. &lt;156.25m cell size), given the granularity of TA is 16*Ts (0.52us corresponding to 156.25m propagation), UE may not need to apply for TA for transmitting PUSCH/PUCCH/SRS at the target cell. </w:t>
            </w:r>
          </w:p>
          <w:p w:rsidR="00C43DEE" w:rsidRDefault="00C43DEE" w:rsidP="009A5ABF"/>
        </w:tc>
      </w:tr>
      <w:tr w:rsidR="00C43DEE" w:rsidTr="00904F99">
        <w:tc>
          <w:tcPr>
            <w:tcW w:w="2079" w:type="dxa"/>
          </w:tcPr>
          <w:p w:rsidR="00C43DEE" w:rsidRDefault="00707989" w:rsidP="00BE7DAE">
            <w:r>
              <w:t>ZTE</w:t>
            </w:r>
          </w:p>
        </w:tc>
        <w:tc>
          <w:tcPr>
            <w:tcW w:w="2079" w:type="dxa"/>
          </w:tcPr>
          <w:p w:rsidR="00C43DEE" w:rsidRDefault="00707989" w:rsidP="00BE7DAE">
            <w:pPr>
              <w:jc w:val="left"/>
            </w:pPr>
            <w:r>
              <w:t>Yes, for synchronized network.</w:t>
            </w:r>
          </w:p>
        </w:tc>
        <w:tc>
          <w:tcPr>
            <w:tcW w:w="6030" w:type="dxa"/>
          </w:tcPr>
          <w:p w:rsidR="00325A7C" w:rsidRDefault="00707989" w:rsidP="00707989">
            <w:pPr>
              <w:jc w:val="left"/>
            </w:pPr>
            <w:r>
              <w:t xml:space="preserve">When both source cell and target cell are well synchronized, the TA calculation can achieve sufficient accuracy. </w:t>
            </w:r>
            <w:r w:rsidR="00610A2D">
              <w:t xml:space="preserve"> Synchronization network is not a mandatory feature for network. However, the network can fulfill certain synchronization accuracy among different cell in deployment for many LTE features, e.g. Positioning, MBMS, e/ICIC, CA, QCL antennas and CoMP. As long as the TA calculation accuracy meet the 4.7 us CP length, </w:t>
            </w:r>
            <w:r w:rsidR="00325A7C">
              <w:t>the target cell can receive the signal transmitted based on that TA. And it can us TA adjustment command to fine tune the TA in following step. This 4.7 us means 2.35 us requirement of network synchronization requirement,</w:t>
            </w:r>
            <w:r w:rsidR="00064C60">
              <w:t xml:space="preserve"> if considering </w:t>
            </w:r>
            <w:r w:rsidR="00325A7C">
              <w:t xml:space="preserve"> </w:t>
            </w:r>
            <w:r w:rsidR="00064C60">
              <w:t>the round trip prorogation. Further,</w:t>
            </w:r>
            <w:r w:rsidR="00325A7C">
              <w:t xml:space="preserve"> </w:t>
            </w:r>
            <w:r w:rsidR="00064C60">
              <w:t>above-mentioned</w:t>
            </w:r>
            <w:r w:rsidR="00325A7C">
              <w:t xml:space="preserve"> feature</w:t>
            </w:r>
            <w:r w:rsidR="00064C60">
              <w:t>s</w:t>
            </w:r>
            <w:r w:rsidR="00325A7C">
              <w:t xml:space="preserve"> need similar level o</w:t>
            </w:r>
            <w:r w:rsidR="00064C60">
              <w:t xml:space="preserve">r </w:t>
            </w:r>
            <w:r w:rsidR="00325A7C">
              <w:t>even higher requirement.</w:t>
            </w:r>
          </w:p>
          <w:p w:rsidR="00C43DEE" w:rsidRDefault="00325A7C" w:rsidP="00707989">
            <w:pPr>
              <w:jc w:val="left"/>
            </w:pPr>
            <w:r>
              <w:lastRenderedPageBreak/>
              <w:t xml:space="preserve">However, the exact network synchronization and other requirement needed potentially should be defined in RAN4 </w:t>
            </w:r>
          </w:p>
        </w:tc>
      </w:tr>
      <w:tr w:rsidR="00C43DEE" w:rsidTr="003C7B40">
        <w:tc>
          <w:tcPr>
            <w:tcW w:w="2079" w:type="dxa"/>
          </w:tcPr>
          <w:p w:rsidR="00C43DEE" w:rsidRDefault="004568CE" w:rsidP="001D5D7B">
            <w:pPr>
              <w:rPr>
                <w:lang w:eastAsia="zh-CN"/>
              </w:rPr>
            </w:pPr>
            <w:r>
              <w:rPr>
                <w:rFonts w:hint="eastAsia"/>
                <w:lang w:eastAsia="zh-CN"/>
              </w:rPr>
              <w:lastRenderedPageBreak/>
              <w:t>China Telecom</w:t>
            </w:r>
          </w:p>
        </w:tc>
        <w:tc>
          <w:tcPr>
            <w:tcW w:w="2079" w:type="dxa"/>
          </w:tcPr>
          <w:p w:rsidR="00C43DEE" w:rsidRDefault="004568CE" w:rsidP="001D5D7B">
            <w:r>
              <w:rPr>
                <w:rFonts w:hint="eastAsia"/>
                <w:lang w:eastAsia="zh-CN"/>
              </w:rPr>
              <w:t>Yes for synchronous network</w:t>
            </w:r>
          </w:p>
        </w:tc>
        <w:tc>
          <w:tcPr>
            <w:tcW w:w="6030" w:type="dxa"/>
          </w:tcPr>
          <w:p w:rsidR="004568CE" w:rsidRPr="00C24634" w:rsidRDefault="004568CE" w:rsidP="004568CE">
            <w:pPr>
              <w:rPr>
                <w:szCs w:val="21"/>
              </w:rPr>
            </w:pPr>
            <w:r w:rsidRPr="00C24634">
              <w:rPr>
                <w:szCs w:val="21"/>
                <w:lang w:val="en-GB"/>
              </w:rPr>
              <w:t xml:space="preserve">For the synchronous case, the accuracy of TA depends on the accuracy of UE measurement of DL timing difference between the source eNB and the target eNB as well as the network synchronization. As for the DL timing difference, as long as it is smaller than 4.7 us CP length, the calculated TA can be usable. Regarding the network synchronization, from our perspective, we think that the accurate synchronization can be realized, e.g. </w:t>
            </w:r>
            <w:r w:rsidRPr="00C24634">
              <w:rPr>
                <w:rFonts w:hint="eastAsia"/>
                <w:szCs w:val="21"/>
                <w:lang w:val="en-GB"/>
              </w:rPr>
              <w:t xml:space="preserve">by </w:t>
            </w:r>
            <w:r w:rsidRPr="00C24634">
              <w:rPr>
                <w:szCs w:val="21"/>
                <w:lang w:val="en-GB"/>
              </w:rPr>
              <w:t>GPS. As pointed</w:t>
            </w:r>
            <w:r w:rsidR="000247A6">
              <w:rPr>
                <w:szCs w:val="21"/>
                <w:lang w:val="en-GB"/>
              </w:rPr>
              <w:t xml:space="preserve"> out</w:t>
            </w:r>
            <w:r w:rsidRPr="00C24634">
              <w:rPr>
                <w:szCs w:val="21"/>
                <w:lang w:val="en-GB"/>
              </w:rPr>
              <w:t xml:space="preserve"> by Nokia/ASB and ZTE, in case of CA, the time alignment accuracy </w:t>
            </w:r>
            <w:r>
              <w:rPr>
                <w:szCs w:val="21"/>
                <w:lang w:val="en-GB"/>
              </w:rPr>
              <w:t>can</w:t>
            </w:r>
            <w:r w:rsidRPr="00C24634">
              <w:rPr>
                <w:szCs w:val="21"/>
                <w:lang w:val="en-GB"/>
              </w:rPr>
              <w:t xml:space="preserve"> be better than 260ns. Thus, the calculated TA is sufficient </w:t>
            </w:r>
            <w:r w:rsidRPr="00C24634">
              <w:rPr>
                <w:sz w:val="21"/>
                <w:szCs w:val="21"/>
                <w:lang w:val="en-GB" w:eastAsia="zh-CN"/>
              </w:rPr>
              <w:t>for transmitting PUSCH/PUCCH/SRS at the target cell</w:t>
            </w:r>
            <w:r w:rsidRPr="00C24634">
              <w:rPr>
                <w:szCs w:val="21"/>
                <w:lang w:val="en-GB"/>
              </w:rPr>
              <w:t xml:space="preserve"> in the synchronous network.</w:t>
            </w:r>
          </w:p>
          <w:p w:rsidR="00C43DEE" w:rsidRDefault="004568CE" w:rsidP="004568CE">
            <w:r w:rsidRPr="00C24634">
              <w:rPr>
                <w:szCs w:val="21"/>
              </w:rPr>
              <w:t>For the asynchronous case, besides the accuracy of UE measurement and the network synchronization, the accuracy of TA also depends on “the accuracy of estimation of timing offset between the source eNB and target eNB” in Q3, which should be defined in RAN3/RAN4.</w:t>
            </w:r>
          </w:p>
        </w:tc>
      </w:tr>
      <w:tr w:rsidR="00C43DEE" w:rsidTr="00DC659A">
        <w:tc>
          <w:tcPr>
            <w:tcW w:w="2079" w:type="dxa"/>
          </w:tcPr>
          <w:p w:rsidR="00C43DEE" w:rsidRDefault="00C65312" w:rsidP="006F2FB7">
            <w:pPr>
              <w:rPr>
                <w:lang w:eastAsia="zh-CN"/>
              </w:rPr>
            </w:pPr>
            <w:r w:rsidRPr="00C65312">
              <w:rPr>
                <w:rFonts w:hint="eastAsia"/>
                <w:lang w:eastAsia="zh-CN"/>
              </w:rPr>
              <w:t>LGE</w:t>
            </w:r>
          </w:p>
        </w:tc>
        <w:tc>
          <w:tcPr>
            <w:tcW w:w="2079" w:type="dxa"/>
          </w:tcPr>
          <w:p w:rsidR="00AB7095" w:rsidRPr="00AB7095" w:rsidRDefault="00C65312" w:rsidP="00AB7095">
            <w:pPr>
              <w:keepLines/>
              <w:widowControl w:val="0"/>
              <w:tabs>
                <w:tab w:val="right" w:leader="dot" w:pos="9639"/>
              </w:tabs>
              <w:spacing w:before="0" w:line="240" w:lineRule="auto"/>
              <w:ind w:right="432"/>
              <w:jc w:val="left"/>
              <w:rPr>
                <w:rFonts w:eastAsia="Malgun Gothic"/>
                <w:lang w:eastAsia="ko-KR"/>
              </w:rPr>
            </w:pPr>
            <w:r>
              <w:rPr>
                <w:rFonts w:eastAsia="Malgun Gothic" w:hint="eastAsia"/>
                <w:lang w:eastAsia="ko-KR"/>
              </w:rPr>
              <w:t>Yes for some cases</w:t>
            </w:r>
          </w:p>
        </w:tc>
        <w:tc>
          <w:tcPr>
            <w:tcW w:w="6030" w:type="dxa"/>
          </w:tcPr>
          <w:p w:rsidR="00AB7095" w:rsidRPr="00AB7095" w:rsidRDefault="00C65312" w:rsidP="00AB7095">
            <w:pPr>
              <w:keepLines/>
              <w:widowControl w:val="0"/>
              <w:tabs>
                <w:tab w:val="right" w:leader="dot" w:pos="9639"/>
              </w:tabs>
              <w:spacing w:before="0" w:after="120" w:line="240" w:lineRule="auto"/>
              <w:jc w:val="left"/>
              <w:rPr>
                <w:rFonts w:eastAsia="Malgun Gothic"/>
                <w:lang w:eastAsia="ko-KR"/>
              </w:rPr>
            </w:pPr>
            <w:r>
              <w:rPr>
                <w:rFonts w:eastAsia="Malgun Gothic" w:hint="eastAsia"/>
                <w:lang w:eastAsia="ko-KR"/>
              </w:rPr>
              <w:t xml:space="preserve">The TA for the target cell may be accurately calculated by the schemes in some cases; the cells are very well synchronized, UE </w:t>
            </w:r>
            <w:r>
              <w:rPr>
                <w:rFonts w:eastAsia="Malgun Gothic"/>
                <w:lang w:eastAsia="ko-KR"/>
              </w:rPr>
              <w:t>measurement</w:t>
            </w:r>
            <w:r>
              <w:rPr>
                <w:rFonts w:eastAsia="Malgun Gothic" w:hint="eastAsia"/>
                <w:lang w:eastAsia="ko-KR"/>
              </w:rPr>
              <w:t xml:space="preserve"> of DL timing is sufficiently accurate, and the recipient of UL </w:t>
            </w:r>
            <w:r w:rsidR="00F95950">
              <w:rPr>
                <w:rFonts w:eastAsia="Malgun Gothic"/>
                <w:lang w:eastAsia="ko-KR"/>
              </w:rPr>
              <w:t>is</w:t>
            </w:r>
            <w:r>
              <w:rPr>
                <w:rFonts w:eastAsia="Malgun Gothic" w:hint="eastAsia"/>
                <w:lang w:eastAsia="ko-KR"/>
              </w:rPr>
              <w:t xml:space="preserve"> </w:t>
            </w:r>
            <w:r w:rsidR="00F95950">
              <w:rPr>
                <w:rFonts w:eastAsia="Malgun Gothic" w:hint="eastAsia"/>
                <w:lang w:eastAsia="ko-KR"/>
              </w:rPr>
              <w:t>also changing from the source cell to the target cell. It should be noted that</w:t>
            </w:r>
            <w:r w:rsidR="00A32A84">
              <w:rPr>
                <w:rFonts w:eastAsia="Malgun Gothic" w:hint="eastAsia"/>
                <w:lang w:eastAsia="ko-KR"/>
              </w:rPr>
              <w:t xml:space="preserve">, </w:t>
            </w:r>
            <w:r w:rsidR="00A32A84" w:rsidRPr="00A32A84">
              <w:rPr>
                <w:rFonts w:eastAsia="Malgun Gothic"/>
                <w:lang w:eastAsia="ko-KR"/>
              </w:rPr>
              <w:t>when UL CoMP is applied</w:t>
            </w:r>
            <w:r w:rsidR="00A32A84">
              <w:rPr>
                <w:rFonts w:eastAsia="Malgun Gothic" w:hint="eastAsia"/>
                <w:lang w:eastAsia="ko-KR"/>
              </w:rPr>
              <w:t>,</w:t>
            </w:r>
            <w:r w:rsidR="00F95950">
              <w:rPr>
                <w:rFonts w:eastAsia="Malgun Gothic" w:hint="eastAsia"/>
                <w:lang w:eastAsia="ko-KR"/>
              </w:rPr>
              <w:t xml:space="preserve"> UL transmission from the UE may be received by the target cell even before the handover and the UE-based TA calculation will not work in this case.</w:t>
            </w:r>
          </w:p>
        </w:tc>
      </w:tr>
      <w:tr w:rsidR="00C43DEE" w:rsidTr="009D7282">
        <w:tc>
          <w:tcPr>
            <w:tcW w:w="2079" w:type="dxa"/>
          </w:tcPr>
          <w:p w:rsidR="00C43DEE" w:rsidRPr="004029ED" w:rsidRDefault="004029ED" w:rsidP="00A147F6">
            <w:pPr>
              <w:keepLines/>
              <w:widowControl w:val="0"/>
              <w:tabs>
                <w:tab w:val="right" w:leader="dot" w:pos="9639"/>
              </w:tabs>
              <w:spacing w:before="0" w:line="240" w:lineRule="auto"/>
              <w:ind w:left="1701" w:right="425" w:hanging="1701"/>
              <w:jc w:val="left"/>
              <w:rPr>
                <w:rFonts w:eastAsia="Malgun Gothic"/>
                <w:lang w:eastAsia="ko-KR"/>
              </w:rPr>
            </w:pPr>
            <w:r>
              <w:rPr>
                <w:rFonts w:eastAsia="Malgun Gothic" w:hint="eastAsia"/>
                <w:lang w:eastAsia="ko-KR"/>
              </w:rPr>
              <w:t>Samsung</w:t>
            </w:r>
          </w:p>
        </w:tc>
        <w:tc>
          <w:tcPr>
            <w:tcW w:w="2079" w:type="dxa"/>
          </w:tcPr>
          <w:p w:rsidR="00C43DEE" w:rsidRPr="004029ED" w:rsidRDefault="004029ED" w:rsidP="00A147F6">
            <w:pPr>
              <w:keepLines/>
              <w:widowControl w:val="0"/>
              <w:tabs>
                <w:tab w:val="right" w:leader="dot" w:pos="9639"/>
              </w:tabs>
              <w:spacing w:before="0" w:line="240" w:lineRule="auto"/>
              <w:ind w:left="1701" w:right="425" w:hanging="1701"/>
              <w:jc w:val="left"/>
              <w:rPr>
                <w:rFonts w:eastAsia="Malgun Gothic"/>
                <w:lang w:eastAsia="ko-KR"/>
              </w:rPr>
            </w:pPr>
            <w:r>
              <w:rPr>
                <w:rFonts w:eastAsia="Malgun Gothic" w:hint="eastAsia"/>
                <w:lang w:eastAsia="ko-KR"/>
              </w:rPr>
              <w:t xml:space="preserve">For some cases </w:t>
            </w:r>
          </w:p>
        </w:tc>
        <w:tc>
          <w:tcPr>
            <w:tcW w:w="6030" w:type="dxa"/>
          </w:tcPr>
          <w:p w:rsidR="00C43DEE" w:rsidRDefault="004029ED" w:rsidP="00A8425C">
            <w:pPr>
              <w:rPr>
                <w:lang w:eastAsia="zh-CN"/>
              </w:rPr>
            </w:pPr>
            <w:r>
              <w:rPr>
                <w:rFonts w:hint="eastAsia"/>
                <w:color w:val="1F497D"/>
              </w:rPr>
              <w:t xml:space="preserve">Firstly, we think that the RACH-less approach is applicable only for the synchronous networks as was already captured in TR 36.881 during the study phase, so for asynchronous networks the sufficient level of TA accuracy cannot be reached without radical changes to the overall design of the system. However, as noted by Intel, even for the synchronized networks 3GPP sets the requirement of 3us, which is not sufficient. Yet on the other hand, there can be network deployments in which synchronization level is much better i.e. the sufficient accuracy level can be ensured. It should </w:t>
            </w:r>
            <w:r>
              <w:rPr>
                <w:rFonts w:eastAsia="Malgun Gothic" w:hint="eastAsia"/>
                <w:color w:val="1F497D"/>
                <w:lang w:eastAsia="ko-KR"/>
              </w:rPr>
              <w:t xml:space="preserve">also </w:t>
            </w:r>
            <w:r>
              <w:rPr>
                <w:rFonts w:hint="eastAsia"/>
                <w:color w:val="1F497D"/>
              </w:rPr>
              <w:t>be noted that it is not only about the synchronization level of cells, but also about their sizes. If there is a macro cell and small cells deployed on the same frequency, then the TA value used at the macro cell edge may be not applicable after handover to a small cell, and vice versa. As a summary, an answer to the question of whether TA accuracy can be ensured depends a lot on a particular network deployment.</w:t>
            </w:r>
          </w:p>
        </w:tc>
      </w:tr>
    </w:tbl>
    <w:p w:rsidR="0092258F" w:rsidRDefault="0092258F" w:rsidP="0092258F">
      <w:pPr>
        <w:rPr>
          <w:b/>
          <w:u w:val="single"/>
          <w:lang w:eastAsia="ko-KR"/>
        </w:rPr>
      </w:pPr>
    </w:p>
    <w:p w:rsidR="001219C9" w:rsidRPr="004B16E1" w:rsidRDefault="001219C9" w:rsidP="001219C9">
      <w:pPr>
        <w:rPr>
          <w:b/>
          <w:lang w:eastAsia="ko-KR"/>
        </w:rPr>
      </w:pPr>
      <w:r w:rsidRPr="004B16E1">
        <w:rPr>
          <w:b/>
          <w:lang w:eastAsia="ko-KR"/>
        </w:rPr>
        <w:t>Observation:</w:t>
      </w:r>
    </w:p>
    <w:p w:rsidR="001219C9" w:rsidRPr="004B16E1" w:rsidRDefault="001219C9" w:rsidP="001219C9">
      <w:pPr>
        <w:rPr>
          <w:b/>
          <w:lang w:eastAsia="ko-KR"/>
        </w:rPr>
      </w:pPr>
      <w:r w:rsidRPr="004B16E1">
        <w:rPr>
          <w:b/>
          <w:lang w:eastAsia="ko-KR"/>
        </w:rPr>
        <w:t xml:space="preserve">It is observed that with </w:t>
      </w:r>
      <w:r w:rsidR="00BD10D9" w:rsidRPr="004B16E1">
        <w:rPr>
          <w:b/>
          <w:lang w:eastAsia="ko-KR"/>
        </w:rPr>
        <w:t>sufficiently</w:t>
      </w:r>
      <w:r w:rsidRPr="004B16E1">
        <w:rPr>
          <w:b/>
          <w:lang w:eastAsia="ko-KR"/>
        </w:rPr>
        <w:t xml:space="preserve"> good synchronized network the calculated TA can be accurate enough to transmit PUSCH/PUCCH/SRS to target cell.  </w:t>
      </w:r>
    </w:p>
    <w:p w:rsidR="001219C9" w:rsidRPr="004B16E1" w:rsidRDefault="001219C9" w:rsidP="001219C9">
      <w:pPr>
        <w:rPr>
          <w:b/>
          <w:lang w:eastAsia="ko-KR"/>
        </w:rPr>
      </w:pPr>
      <w:r w:rsidRPr="004B16E1">
        <w:rPr>
          <w:b/>
          <w:lang w:eastAsia="ko-KR"/>
        </w:rPr>
        <w:t>However, the example of network synchronization requirement did not consider additional errors like UE RX DL sync error</w:t>
      </w:r>
      <w:r w:rsidR="00BD10D9" w:rsidRPr="004B16E1">
        <w:rPr>
          <w:b/>
          <w:lang w:eastAsia="ko-KR"/>
        </w:rPr>
        <w:t xml:space="preserve"> for serving and target cells</w:t>
      </w:r>
      <w:r w:rsidRPr="004B16E1">
        <w:rPr>
          <w:b/>
          <w:lang w:eastAsia="ko-KR"/>
        </w:rPr>
        <w:t>, timing measurement bandwidth</w:t>
      </w:r>
      <w:r w:rsidR="00BD10D9" w:rsidRPr="004B16E1">
        <w:rPr>
          <w:b/>
          <w:lang w:eastAsia="ko-KR"/>
        </w:rPr>
        <w:t xml:space="preserve"> for serving and target cells,</w:t>
      </w:r>
      <w:r w:rsidRPr="004B16E1">
        <w:rPr>
          <w:b/>
          <w:lang w:eastAsia="ko-KR"/>
        </w:rPr>
        <w:t xml:space="preserve"> and so on. The </w:t>
      </w:r>
      <w:r w:rsidRPr="004B16E1">
        <w:rPr>
          <w:b/>
          <w:lang w:eastAsia="ko-KR"/>
        </w:rPr>
        <w:lastRenderedPageBreak/>
        <w:t xml:space="preserve">exact requirement should consider those. </w:t>
      </w:r>
      <w:r w:rsidR="00BD10D9" w:rsidRPr="004B16E1">
        <w:rPr>
          <w:b/>
          <w:lang w:eastAsia="ko-KR"/>
        </w:rPr>
        <w:t>Therefore, it is finally up to RAN4 regarding the feasibility with consideration of practical implementation of such synchronization requirements.</w:t>
      </w:r>
    </w:p>
    <w:p w:rsidR="001219C9" w:rsidRPr="004B16E1" w:rsidRDefault="001219C9" w:rsidP="001219C9">
      <w:pPr>
        <w:rPr>
          <w:b/>
          <w:lang w:eastAsia="ko-KR"/>
        </w:rPr>
      </w:pPr>
      <w:r w:rsidRPr="004B16E1">
        <w:rPr>
          <w:b/>
          <w:lang w:eastAsia="ko-KR"/>
        </w:rPr>
        <w:t xml:space="preserve">For small cell with less than 156.25m cell size, TA calculation may not be applicable. </w:t>
      </w:r>
    </w:p>
    <w:p w:rsidR="00BD10D9" w:rsidRPr="004B16E1" w:rsidRDefault="00BD10D9" w:rsidP="001219C9">
      <w:pPr>
        <w:rPr>
          <w:b/>
          <w:lang w:eastAsia="zh-CN"/>
        </w:rPr>
      </w:pPr>
      <w:r w:rsidRPr="004B16E1">
        <w:rPr>
          <w:b/>
          <w:lang w:eastAsia="ko-KR"/>
        </w:rPr>
        <w:t>For small cell (as target cell) with less than 156.25m cell size or for intra-eNB handover, RACH-less operation by setting TA=0 is applicable.</w:t>
      </w:r>
    </w:p>
    <w:p w:rsidR="001F0DE5" w:rsidRPr="004B16E1" w:rsidRDefault="001F0DE5" w:rsidP="001219C9">
      <w:pPr>
        <w:rPr>
          <w:b/>
          <w:lang w:eastAsia="zh-CN"/>
        </w:rPr>
      </w:pPr>
      <w:r w:rsidRPr="004B16E1">
        <w:rPr>
          <w:b/>
          <w:lang w:eastAsia="zh-CN"/>
        </w:rPr>
        <w:t>For the asynchronous case, besides the accuracy of UE measurement and the network synchronization, the accuracy of TA also depends on the accuracy of estimation of timing offset between the source eNB and target eNB.</w:t>
      </w:r>
    </w:p>
    <w:p w:rsidR="00535D0F" w:rsidRPr="004B16E1" w:rsidRDefault="00EE7828" w:rsidP="0092258F">
      <w:pPr>
        <w:rPr>
          <w:b/>
          <w:lang w:eastAsia="zh-CN"/>
        </w:rPr>
      </w:pPr>
      <w:r w:rsidRPr="004B16E1">
        <w:rPr>
          <w:rFonts w:eastAsia="Malgun Gothic"/>
          <w:b/>
          <w:lang w:eastAsia="ko-KR"/>
        </w:rPr>
        <w:t>Even for the case of sufficient network synchronization, UE’s autonomous TA adaptation should not be applied for some cases. For example, when the target cell is already receiving UL transmissions by CoMP operation, no TA change is needed even after handover.</w:t>
      </w:r>
    </w:p>
    <w:p w:rsidR="002E6B6D" w:rsidRPr="004B16E1" w:rsidRDefault="002E6B6D" w:rsidP="002E6B6D">
      <w:pPr>
        <w:rPr>
          <w:b/>
          <w:lang w:eastAsia="ko-KR"/>
        </w:rPr>
      </w:pPr>
      <w:r w:rsidRPr="004B16E1">
        <w:rPr>
          <w:b/>
          <w:lang w:eastAsia="ko-KR"/>
        </w:rPr>
        <w:t>Answer:</w:t>
      </w:r>
    </w:p>
    <w:p w:rsidR="002E6B6D" w:rsidRPr="004B16E1" w:rsidRDefault="002E6B6D" w:rsidP="002E6B6D">
      <w:pPr>
        <w:rPr>
          <w:b/>
          <w:lang w:eastAsia="ko-KR"/>
        </w:rPr>
      </w:pPr>
      <w:r w:rsidRPr="004B16E1">
        <w:rPr>
          <w:b/>
          <w:lang w:eastAsia="ko-KR"/>
        </w:rPr>
        <w:t xml:space="preserve">1a. With certain good synchronization between </w:t>
      </w:r>
      <w:r w:rsidRPr="004B16E1">
        <w:rPr>
          <w:b/>
          <w:lang w:eastAsia="zh-CN"/>
        </w:rPr>
        <w:t>serving</w:t>
      </w:r>
      <w:r w:rsidRPr="004B16E1">
        <w:rPr>
          <w:b/>
          <w:lang w:eastAsia="ko-KR"/>
        </w:rPr>
        <w:t xml:space="preserve"> and target cell, the calculated TA can be accurate enough to transmit PUSCH/PUCCH/SRS to target cell under the assumption that </w:t>
      </w:r>
      <w:r w:rsidRPr="004B16E1">
        <w:rPr>
          <w:b/>
          <w:lang w:eastAsia="zh-CN"/>
        </w:rPr>
        <w:t>serving</w:t>
      </w:r>
      <w:r w:rsidRPr="004B16E1">
        <w:rPr>
          <w:b/>
          <w:lang w:eastAsia="ko-KR"/>
        </w:rPr>
        <w:t xml:space="preserve"> and target cell</w:t>
      </w:r>
      <w:r w:rsidRPr="004B16E1">
        <w:rPr>
          <w:b/>
          <w:lang w:eastAsia="zh-CN"/>
        </w:rPr>
        <w:t xml:space="preserve"> are</w:t>
      </w:r>
      <w:r w:rsidRPr="004B16E1">
        <w:rPr>
          <w:b/>
          <w:lang w:eastAsia="ko-KR"/>
        </w:rPr>
        <w:t xml:space="preserve"> sufficiently synchronized and that the UE RX DL synchronization errors for both serving cell and target cell are sufficiently small. In addition, it is also RAN1 understanding that introducing such TA calculation methods may result in additional synchronization requirements not only for the network but also for UE. </w:t>
      </w:r>
    </w:p>
    <w:p w:rsidR="002E6B6D" w:rsidRPr="004B16E1" w:rsidRDefault="002E6B6D" w:rsidP="002E6B6D">
      <w:pPr>
        <w:rPr>
          <w:b/>
          <w:lang w:eastAsia="ko-KR"/>
        </w:rPr>
      </w:pPr>
      <w:r w:rsidRPr="004B16E1">
        <w:rPr>
          <w:b/>
          <w:lang w:eastAsia="ko-KR"/>
        </w:rPr>
        <w:t>1b. The TA calculation may not meet the current requirement of UL initial transmission with the practical considerations of larger error terms such as network synchronization error between serving and target cell, DL synchronization error from serving cell, DL synchronization error from target cell, and etc.</w:t>
      </w:r>
    </w:p>
    <w:p w:rsidR="002E6B6D" w:rsidRPr="004B16E1" w:rsidRDefault="002E6B6D" w:rsidP="002E6B6D">
      <w:pPr>
        <w:rPr>
          <w:b/>
          <w:lang w:eastAsia="ko-KR"/>
        </w:rPr>
      </w:pPr>
      <w:r w:rsidRPr="004B16E1">
        <w:rPr>
          <w:b/>
          <w:lang w:eastAsia="ko-KR"/>
        </w:rPr>
        <w:t xml:space="preserve">1c. For small cell, RACH-less operation by setting TA=0 may be applicable. For intra-eNB handover or </w:t>
      </w:r>
      <w:r w:rsidRPr="004B16E1">
        <w:rPr>
          <w:b/>
          <w:lang w:eastAsia="zh-CN"/>
        </w:rPr>
        <w:t xml:space="preserve">some </w:t>
      </w:r>
      <w:r w:rsidRPr="004B16E1">
        <w:rPr>
          <w:b/>
          <w:lang w:eastAsia="ko-KR"/>
        </w:rPr>
        <w:t>UL CoMP case</w:t>
      </w:r>
      <w:r w:rsidRPr="004B16E1">
        <w:rPr>
          <w:b/>
          <w:lang w:eastAsia="zh-CN"/>
        </w:rPr>
        <w:t>s</w:t>
      </w:r>
      <w:r w:rsidRPr="004B16E1">
        <w:rPr>
          <w:b/>
          <w:lang w:eastAsia="ko-KR"/>
        </w:rPr>
        <w:t>, RACH-less operation by reusing the current TA value may be applicable.</w:t>
      </w:r>
    </w:p>
    <w:p w:rsidR="002E6B6D" w:rsidRPr="004B16E1" w:rsidRDefault="002E6B6D" w:rsidP="002E6B6D">
      <w:pPr>
        <w:rPr>
          <w:b/>
          <w:lang w:eastAsia="zh-CN"/>
        </w:rPr>
      </w:pPr>
      <w:r w:rsidRPr="004B16E1">
        <w:rPr>
          <w:b/>
          <w:lang w:eastAsia="ko-KR"/>
        </w:rPr>
        <w:t>2. The feasibility of the TA calculation considering practical eNB/UE implementation and exact requirements on network synchronization, UE RX synchronization for serving/target cell, and other potential requirements should be confirmed by RAN4.</w:t>
      </w:r>
    </w:p>
    <w:p w:rsidR="001219C9" w:rsidRPr="001219C9" w:rsidRDefault="001219C9" w:rsidP="0092258F">
      <w:pPr>
        <w:rPr>
          <w:b/>
          <w:u w:val="single"/>
          <w:lang w:eastAsia="zh-CN"/>
        </w:rPr>
      </w:pPr>
    </w:p>
    <w:p w:rsidR="007A18FA" w:rsidRDefault="00600988" w:rsidP="007113EE">
      <w:pPr>
        <w:pStyle w:val="Heading2"/>
      </w:pPr>
      <w:r>
        <w:rPr>
          <w:lang w:eastAsia="zh-CN"/>
        </w:rPr>
        <w:t xml:space="preserve">PUCCH/PUSCH/SRS transmission based on correct TA </w:t>
      </w:r>
      <w:r w:rsidR="00495E78">
        <w:rPr>
          <w:lang w:eastAsia="zh-CN"/>
        </w:rPr>
        <w:t>calculation</w:t>
      </w:r>
    </w:p>
    <w:p w:rsidR="00600988" w:rsidRDefault="00600988" w:rsidP="00600988">
      <w:pPr>
        <w:pStyle w:val="BodyText"/>
        <w:rPr>
          <w:lang w:eastAsia="zh-CN"/>
        </w:rPr>
      </w:pPr>
      <w:r w:rsidRPr="00E62D0B">
        <w:rPr>
          <w:b/>
          <w:lang w:eastAsia="zh-CN"/>
        </w:rPr>
        <w:t>Q2</w:t>
      </w:r>
      <w:r w:rsidRPr="00E62D0B">
        <w:rPr>
          <w:rFonts w:hint="eastAsia"/>
          <w:b/>
          <w:lang w:eastAsia="zh-CN"/>
        </w:rPr>
        <w:t>:</w:t>
      </w:r>
      <w:r>
        <w:rPr>
          <w:lang w:eastAsia="zh-CN"/>
        </w:rPr>
        <w:t xml:space="preserve"> Assuming the TA value can be calculated accurately, would starting PUCCH/PUSCH/SRS transmission directly (i.e. without power ramping step) be feasible? (RAN1/RAN4)</w:t>
      </w:r>
    </w:p>
    <w:p w:rsidR="002D63AC" w:rsidRDefault="002D63AC" w:rsidP="00600988">
      <w:pPr>
        <w:pStyle w:val="BodyText"/>
        <w:rPr>
          <w:lang w:eastAsia="zh-CN"/>
        </w:rPr>
      </w:pPr>
      <w:r>
        <w:rPr>
          <w:lang w:eastAsia="zh-CN"/>
        </w:rPr>
        <w:t>Answer: Yes/No</w:t>
      </w:r>
      <w:r w:rsidR="001D42E3">
        <w:rPr>
          <w:lang w:eastAsia="zh-CN"/>
        </w:rPr>
        <w:t>?</w:t>
      </w:r>
    </w:p>
    <w:tbl>
      <w:tblPr>
        <w:tblStyle w:val="TableGrid"/>
        <w:tblW w:w="0" w:type="auto"/>
        <w:tblLook w:val="04A0"/>
      </w:tblPr>
      <w:tblGrid>
        <w:gridCol w:w="2079"/>
        <w:gridCol w:w="2079"/>
        <w:gridCol w:w="6030"/>
      </w:tblGrid>
      <w:tr w:rsidR="00C43DEE" w:rsidTr="00935E40">
        <w:tc>
          <w:tcPr>
            <w:tcW w:w="2079" w:type="dxa"/>
            <w:shd w:val="clear" w:color="auto" w:fill="BDD6EE" w:themeFill="accent1" w:themeFillTint="66"/>
          </w:tcPr>
          <w:p w:rsidR="00C43DEE" w:rsidRPr="00BE7DAE" w:rsidRDefault="00C43DEE" w:rsidP="002B7872">
            <w:pPr>
              <w:rPr>
                <w:b/>
              </w:rPr>
            </w:pPr>
            <w:r>
              <w:rPr>
                <w:b/>
              </w:rPr>
              <w:t>Company</w:t>
            </w:r>
          </w:p>
        </w:tc>
        <w:tc>
          <w:tcPr>
            <w:tcW w:w="2079" w:type="dxa"/>
            <w:shd w:val="clear" w:color="auto" w:fill="BDD6EE" w:themeFill="accent1" w:themeFillTint="66"/>
          </w:tcPr>
          <w:p w:rsidR="00C43DEE" w:rsidRPr="00BE7DAE" w:rsidRDefault="00C43DEE" w:rsidP="002B7872">
            <w:pPr>
              <w:jc w:val="left"/>
              <w:rPr>
                <w:b/>
              </w:rPr>
            </w:pPr>
            <w:r>
              <w:rPr>
                <w:b/>
              </w:rPr>
              <w:t>Answers: Yes/No</w:t>
            </w:r>
          </w:p>
        </w:tc>
        <w:tc>
          <w:tcPr>
            <w:tcW w:w="6030" w:type="dxa"/>
            <w:shd w:val="clear" w:color="auto" w:fill="BDD6EE" w:themeFill="accent1" w:themeFillTint="66"/>
          </w:tcPr>
          <w:p w:rsidR="00C43DEE" w:rsidRPr="00BE7DAE" w:rsidRDefault="00C43DEE" w:rsidP="002B7872">
            <w:pPr>
              <w:jc w:val="left"/>
              <w:rPr>
                <w:b/>
              </w:rPr>
            </w:pPr>
            <w:r>
              <w:rPr>
                <w:b/>
              </w:rPr>
              <w:t>Comments/Reasons</w:t>
            </w:r>
          </w:p>
        </w:tc>
      </w:tr>
      <w:tr w:rsidR="00C43DEE" w:rsidTr="000741D5">
        <w:tc>
          <w:tcPr>
            <w:tcW w:w="2079" w:type="dxa"/>
          </w:tcPr>
          <w:p w:rsidR="00C43DEE" w:rsidRDefault="00644F70" w:rsidP="002B7872">
            <w:r>
              <w:t>Nokia, Alcatel-Lucent Shanghai Bell</w:t>
            </w:r>
          </w:p>
        </w:tc>
        <w:tc>
          <w:tcPr>
            <w:tcW w:w="2079" w:type="dxa"/>
          </w:tcPr>
          <w:p w:rsidR="00C43DEE" w:rsidRDefault="00644F70" w:rsidP="002B7872">
            <w:pPr>
              <w:jc w:val="left"/>
            </w:pPr>
            <w:r>
              <w:t>Yes</w:t>
            </w:r>
          </w:p>
        </w:tc>
        <w:tc>
          <w:tcPr>
            <w:tcW w:w="6030" w:type="dxa"/>
          </w:tcPr>
          <w:p w:rsidR="00C43DEE" w:rsidRDefault="00F84603" w:rsidP="0049361A">
            <w:pPr>
              <w:jc w:val="left"/>
            </w:pPr>
            <w:r>
              <w:t>Already now PRACH based power ramping is not always used before PUCCH/PUSCH/SRS transmission: i</w:t>
            </w:r>
            <w:r w:rsidR="00AC2F3E">
              <w:t>n case of UL CA without multiple TA, when new UL SCell is configured for the UE, PUSCH/PUCCH/SRS transmissions in that cell start directly without power ra</w:t>
            </w:r>
            <w:r>
              <w:t xml:space="preserve">mping step. The first PUSCH/PUCCH/SRS in the target cell can be configured to use power control parameters </w:t>
            </w:r>
            <w:r w:rsidR="0049361A">
              <w:t>and pathloss of the target cell</w:t>
            </w:r>
            <w:r>
              <w:t xml:space="preserve">. </w:t>
            </w:r>
            <w:r w:rsidR="00DB68C9">
              <w:t>L</w:t>
            </w:r>
            <w:r w:rsidR="00DB68C9" w:rsidRPr="00DB68C9">
              <w:t>ow MCS can be used in the first transmissions to the target cell. If the first transmission from the UE is not received at the target cell, eNB can request UE to increase tx power when scheduling retransmissions</w:t>
            </w:r>
            <w:r w:rsidR="00DB68C9">
              <w:t>.</w:t>
            </w:r>
          </w:p>
        </w:tc>
      </w:tr>
      <w:tr w:rsidR="00C43DEE" w:rsidTr="00A71709">
        <w:tc>
          <w:tcPr>
            <w:tcW w:w="2079" w:type="dxa"/>
          </w:tcPr>
          <w:p w:rsidR="00C43DEE" w:rsidRDefault="00C47B56" w:rsidP="002B7872">
            <w:r>
              <w:lastRenderedPageBreak/>
              <w:t>Intel</w:t>
            </w:r>
          </w:p>
        </w:tc>
        <w:tc>
          <w:tcPr>
            <w:tcW w:w="2079" w:type="dxa"/>
          </w:tcPr>
          <w:p w:rsidR="00C43DEE" w:rsidRDefault="00C47B56" w:rsidP="002B7872">
            <w:r>
              <w:t>TBD</w:t>
            </w:r>
          </w:p>
        </w:tc>
        <w:tc>
          <w:tcPr>
            <w:tcW w:w="6030" w:type="dxa"/>
          </w:tcPr>
          <w:p w:rsidR="00C43DEE" w:rsidRDefault="00C47B56" w:rsidP="002B7872">
            <w:r>
              <w:rPr>
                <w:lang w:eastAsia="zh-CN"/>
              </w:rPr>
              <w:t>According to the discussion in Q1, the calculation according to the schemes LS is not applicable for transmitting PUCCH/PUSCH/SRS directly. In TS36.213, In case when UE skips to transmit PRACH to target cell in small cell case, it may be possible to start PUCCH/PUSCH/SRS transmission directly without power ramping step. However, it would require further study and evaluation how much performance will be affected without power ramping step.</w:t>
            </w:r>
          </w:p>
        </w:tc>
      </w:tr>
      <w:tr w:rsidR="00C43DEE" w:rsidTr="00E06CA6">
        <w:tc>
          <w:tcPr>
            <w:tcW w:w="2079" w:type="dxa"/>
          </w:tcPr>
          <w:p w:rsidR="00C43DEE" w:rsidRDefault="00325A7C" w:rsidP="002B7872">
            <w:r>
              <w:t>ZTE</w:t>
            </w:r>
          </w:p>
        </w:tc>
        <w:tc>
          <w:tcPr>
            <w:tcW w:w="2079" w:type="dxa"/>
          </w:tcPr>
          <w:p w:rsidR="00C43DEE" w:rsidRDefault="00325A7C" w:rsidP="002B7872">
            <w:pPr>
              <w:jc w:val="left"/>
            </w:pPr>
            <w:r>
              <w:t>Yes</w:t>
            </w:r>
          </w:p>
        </w:tc>
        <w:tc>
          <w:tcPr>
            <w:tcW w:w="6030" w:type="dxa"/>
          </w:tcPr>
          <w:p w:rsidR="00C43DEE" w:rsidRDefault="00325A7C" w:rsidP="00C36E2A">
            <w:pPr>
              <w:jc w:val="left"/>
            </w:pPr>
            <w:r>
              <w:t xml:space="preserve">It is feasible as we already support that in CA, since they all assume we already had some usable TA. </w:t>
            </w:r>
            <w:r>
              <w:rPr>
                <w:lang w:eastAsia="zh-CN"/>
              </w:rPr>
              <w:t>However,</w:t>
            </w:r>
            <w:r w:rsidR="00AC16D2">
              <w:rPr>
                <w:lang w:eastAsia="zh-CN"/>
              </w:rPr>
              <w:t xml:space="preserve"> the power setting should be different for transmitting PUCCH/PUSCH/SRS to target cell.  The detail scheme needs to be </w:t>
            </w:r>
            <w:r w:rsidR="00C36E2A">
              <w:rPr>
                <w:lang w:eastAsia="zh-CN"/>
              </w:rPr>
              <w:t>discussed</w:t>
            </w:r>
            <w:r w:rsidR="00AC16D2">
              <w:rPr>
                <w:lang w:eastAsia="zh-CN"/>
              </w:rPr>
              <w:t>.</w:t>
            </w:r>
          </w:p>
        </w:tc>
      </w:tr>
      <w:tr w:rsidR="00C43DEE" w:rsidTr="0064154F">
        <w:tc>
          <w:tcPr>
            <w:tcW w:w="2079" w:type="dxa"/>
          </w:tcPr>
          <w:p w:rsidR="00C43DEE" w:rsidRDefault="00033B28" w:rsidP="002B7872">
            <w:pPr>
              <w:rPr>
                <w:lang w:eastAsia="zh-CN"/>
              </w:rPr>
            </w:pPr>
            <w:r>
              <w:rPr>
                <w:rFonts w:hint="eastAsia"/>
                <w:lang w:eastAsia="zh-CN"/>
              </w:rPr>
              <w:t>China T</w:t>
            </w:r>
            <w:r>
              <w:rPr>
                <w:lang w:eastAsia="zh-CN"/>
              </w:rPr>
              <w:t>elecom</w:t>
            </w:r>
          </w:p>
        </w:tc>
        <w:tc>
          <w:tcPr>
            <w:tcW w:w="2079" w:type="dxa"/>
          </w:tcPr>
          <w:p w:rsidR="00C43DEE" w:rsidRDefault="00033B28" w:rsidP="002B7872">
            <w:pPr>
              <w:rPr>
                <w:lang w:eastAsia="zh-CN"/>
              </w:rPr>
            </w:pPr>
            <w:r>
              <w:rPr>
                <w:rFonts w:hint="eastAsia"/>
                <w:lang w:eastAsia="zh-CN"/>
              </w:rPr>
              <w:t>Possible</w:t>
            </w:r>
          </w:p>
        </w:tc>
        <w:tc>
          <w:tcPr>
            <w:tcW w:w="6030" w:type="dxa"/>
          </w:tcPr>
          <w:p w:rsidR="00C43DEE" w:rsidRDefault="00033B28" w:rsidP="002B7872">
            <w:r w:rsidRPr="00B10AC5">
              <w:rPr>
                <w:sz w:val="21"/>
                <w:szCs w:val="21"/>
                <w:lang w:eastAsia="zh-CN"/>
              </w:rPr>
              <w:t>Starting PUCCH/PUSCH/SRS transmission directly without power ramping step is possible and already used in case of UL CA without multiple TA. However, the impact of such operation should be studied and the performance degradation should be evaluated.</w:t>
            </w:r>
          </w:p>
        </w:tc>
      </w:tr>
      <w:tr w:rsidR="00C43DEE" w:rsidTr="00B82423">
        <w:tc>
          <w:tcPr>
            <w:tcW w:w="2079" w:type="dxa"/>
          </w:tcPr>
          <w:p w:rsidR="00C43DEE" w:rsidRPr="00F95950" w:rsidRDefault="00F95950" w:rsidP="002B7872">
            <w:pPr>
              <w:keepLines/>
              <w:widowControl w:val="0"/>
              <w:tabs>
                <w:tab w:val="right" w:leader="dot" w:pos="9639"/>
              </w:tabs>
              <w:spacing w:before="0" w:line="240" w:lineRule="auto"/>
              <w:ind w:left="1701" w:right="425" w:hanging="1701"/>
              <w:jc w:val="left"/>
              <w:rPr>
                <w:rFonts w:eastAsia="Malgun Gothic"/>
                <w:lang w:eastAsia="ko-KR"/>
              </w:rPr>
            </w:pPr>
            <w:r>
              <w:rPr>
                <w:rFonts w:eastAsia="Malgun Gothic" w:hint="eastAsia"/>
                <w:lang w:eastAsia="ko-KR"/>
              </w:rPr>
              <w:t>LGE</w:t>
            </w:r>
          </w:p>
        </w:tc>
        <w:tc>
          <w:tcPr>
            <w:tcW w:w="2079" w:type="dxa"/>
          </w:tcPr>
          <w:p w:rsidR="00C43DEE" w:rsidRPr="00F95950" w:rsidRDefault="00F95950" w:rsidP="002B7872">
            <w:pPr>
              <w:keepLines/>
              <w:widowControl w:val="0"/>
              <w:tabs>
                <w:tab w:val="right" w:leader="dot" w:pos="9639"/>
              </w:tabs>
              <w:spacing w:before="0" w:line="240" w:lineRule="auto"/>
              <w:ind w:left="1701" w:right="425" w:hanging="1701"/>
              <w:jc w:val="left"/>
              <w:rPr>
                <w:rFonts w:eastAsia="Malgun Gothic"/>
                <w:lang w:eastAsia="ko-KR"/>
              </w:rPr>
            </w:pPr>
            <w:r>
              <w:rPr>
                <w:rFonts w:eastAsia="Malgun Gothic" w:hint="eastAsia"/>
                <w:lang w:eastAsia="ko-KR"/>
              </w:rPr>
              <w:t>Yes</w:t>
            </w:r>
          </w:p>
        </w:tc>
        <w:tc>
          <w:tcPr>
            <w:tcW w:w="6030" w:type="dxa"/>
          </w:tcPr>
          <w:p w:rsidR="00C313CE" w:rsidRDefault="00F95950">
            <w:pPr>
              <w:keepLines/>
              <w:widowControl w:val="0"/>
              <w:tabs>
                <w:tab w:val="right" w:leader="dot" w:pos="9639"/>
              </w:tabs>
              <w:spacing w:before="0" w:line="240" w:lineRule="auto"/>
              <w:ind w:right="432"/>
              <w:jc w:val="left"/>
              <w:rPr>
                <w:rFonts w:eastAsia="Malgun Gothic"/>
                <w:lang w:eastAsia="ko-KR"/>
              </w:rPr>
            </w:pPr>
            <w:r>
              <w:rPr>
                <w:rFonts w:eastAsia="Malgun Gothic" w:hint="eastAsia"/>
                <w:lang w:eastAsia="ko-KR"/>
              </w:rPr>
              <w:t xml:space="preserve">The current spec already supports direct </w:t>
            </w:r>
            <w:r w:rsidRPr="00F95950">
              <w:rPr>
                <w:rFonts w:eastAsia="Malgun Gothic"/>
                <w:lang w:eastAsia="ko-KR"/>
              </w:rPr>
              <w:t>PUCCH/PUSCH/SRS</w:t>
            </w:r>
            <w:r>
              <w:rPr>
                <w:rFonts w:eastAsia="Malgun Gothic" w:hint="eastAsia"/>
                <w:lang w:eastAsia="ko-KR"/>
              </w:rPr>
              <w:t xml:space="preserve"> transmissions without power ramping. In case of UL CoMP, </w:t>
            </w:r>
            <w:r w:rsidR="00B975BA">
              <w:rPr>
                <w:rFonts w:eastAsia="Malgun Gothic" w:hint="eastAsia"/>
                <w:lang w:eastAsia="ko-KR"/>
              </w:rPr>
              <w:t>the UE transmission power may already be tuned for the reception at the target cell and no change is needed for the UL transmission power.</w:t>
            </w:r>
          </w:p>
        </w:tc>
      </w:tr>
      <w:tr w:rsidR="00C43DEE" w:rsidTr="005B7D02">
        <w:tc>
          <w:tcPr>
            <w:tcW w:w="2079" w:type="dxa"/>
          </w:tcPr>
          <w:p w:rsidR="00C43DEE" w:rsidRPr="004029ED" w:rsidRDefault="004029ED" w:rsidP="002B7872">
            <w:pPr>
              <w:keepLines/>
              <w:widowControl w:val="0"/>
              <w:tabs>
                <w:tab w:val="right" w:leader="dot" w:pos="9639"/>
              </w:tabs>
              <w:spacing w:before="0" w:line="240" w:lineRule="auto"/>
              <w:ind w:left="1701" w:right="425" w:hanging="1701"/>
              <w:jc w:val="left"/>
              <w:rPr>
                <w:rFonts w:eastAsia="Malgun Gothic"/>
                <w:lang w:eastAsia="ko-KR"/>
              </w:rPr>
            </w:pPr>
            <w:r>
              <w:rPr>
                <w:rFonts w:eastAsia="Malgun Gothic" w:hint="eastAsia"/>
                <w:lang w:eastAsia="ko-KR"/>
              </w:rPr>
              <w:t>Samsung</w:t>
            </w:r>
          </w:p>
        </w:tc>
        <w:tc>
          <w:tcPr>
            <w:tcW w:w="2079" w:type="dxa"/>
          </w:tcPr>
          <w:p w:rsidR="00C313CE" w:rsidRDefault="004029ED">
            <w:pPr>
              <w:keepLines/>
              <w:widowControl w:val="0"/>
              <w:tabs>
                <w:tab w:val="right" w:leader="dot" w:pos="9639"/>
              </w:tabs>
              <w:spacing w:before="0" w:line="240" w:lineRule="auto"/>
              <w:ind w:right="432"/>
              <w:jc w:val="left"/>
              <w:rPr>
                <w:rFonts w:eastAsia="Malgun Gothic"/>
                <w:lang w:eastAsia="ko-KR"/>
              </w:rPr>
            </w:pPr>
            <w:r>
              <w:rPr>
                <w:rFonts w:eastAsia="Malgun Gothic" w:hint="eastAsia"/>
                <w:lang w:eastAsia="ko-KR"/>
              </w:rPr>
              <w:t>In principle feasible, but has some implications on further procedures</w:t>
            </w:r>
          </w:p>
        </w:tc>
        <w:tc>
          <w:tcPr>
            <w:tcW w:w="6030" w:type="dxa"/>
          </w:tcPr>
          <w:p w:rsidR="00C43DEE" w:rsidRDefault="004029ED" w:rsidP="004029ED">
            <w:r>
              <w:rPr>
                <w:rFonts w:hint="eastAsia"/>
                <w:color w:val="1F497D"/>
              </w:rPr>
              <w:t>As noted by several companies, starting PUCCH/PUSCH/SRS transmission directly without power ramping step is possible and already used in case of UL CA</w:t>
            </w:r>
            <w:r>
              <w:rPr>
                <w:rFonts w:eastAsia="Malgun Gothic" w:hint="eastAsia"/>
                <w:color w:val="1F497D"/>
                <w:lang w:eastAsia="ko-KR"/>
              </w:rPr>
              <w:t>.</w:t>
            </w:r>
            <w:r>
              <w:rPr>
                <w:rFonts w:hint="eastAsia"/>
                <w:color w:val="1F497D"/>
              </w:rPr>
              <w:t xml:space="preserve"> </w:t>
            </w:r>
            <w:r>
              <w:rPr>
                <w:rFonts w:eastAsia="Malgun Gothic" w:hint="eastAsia"/>
                <w:color w:val="1F497D"/>
                <w:lang w:eastAsia="ko-KR"/>
              </w:rPr>
              <w:t xml:space="preserve">However, handover case </w:t>
            </w:r>
            <w:r>
              <w:rPr>
                <w:rFonts w:hint="eastAsia"/>
                <w:color w:val="1F497D"/>
              </w:rPr>
              <w:t>is noticeably different. With UL CA, there is a PCell that already provides a connection to the network, while in the handover scenario it is the PCell that is going to be interrupted (and all the SCell(s) are automatically deactivated). So, direct transmission of PUCCH/PUSCH/SRS for PCell is technically feasible, but the question is about implications that it will have on the resulting performance</w:t>
            </w:r>
            <w:r>
              <w:rPr>
                <w:rFonts w:eastAsia="Malgun Gothic" w:hint="eastAsia"/>
                <w:color w:val="1F497D"/>
                <w:lang w:eastAsia="ko-KR"/>
              </w:rPr>
              <w:t>,</w:t>
            </w:r>
            <w:r>
              <w:rPr>
                <w:rFonts w:hint="eastAsia"/>
                <w:color w:val="1F497D"/>
              </w:rPr>
              <w:t xml:space="preserve"> </w:t>
            </w:r>
            <w:r>
              <w:rPr>
                <w:rFonts w:eastAsia="Malgun Gothic"/>
                <w:color w:val="1F497D"/>
                <w:lang w:eastAsia="ko-KR"/>
              </w:rPr>
              <w:t>i.</w:t>
            </w:r>
            <w:r>
              <w:rPr>
                <w:rFonts w:eastAsia="Malgun Gothic" w:hint="eastAsia"/>
                <w:color w:val="1F497D"/>
                <w:lang w:eastAsia="ko-KR"/>
              </w:rPr>
              <w:t>e. whether</w:t>
            </w:r>
            <w:r>
              <w:rPr>
                <w:rFonts w:hint="eastAsia"/>
                <w:color w:val="1F497D"/>
              </w:rPr>
              <w:t xml:space="preserve"> the estimated transmission power will sufficient</w:t>
            </w:r>
            <w:r>
              <w:rPr>
                <w:rFonts w:eastAsia="Malgun Gothic" w:hint="eastAsia"/>
                <w:color w:val="1F497D"/>
                <w:lang w:eastAsia="ko-KR"/>
              </w:rPr>
              <w:t xml:space="preserve"> to send the response message</w:t>
            </w:r>
            <w:r>
              <w:rPr>
                <w:rFonts w:hint="eastAsia"/>
                <w:color w:val="1F497D"/>
              </w:rPr>
              <w:t xml:space="preserve">. </w:t>
            </w:r>
            <w:r>
              <w:rPr>
                <w:rFonts w:eastAsia="Malgun Gothic" w:hint="eastAsia"/>
                <w:color w:val="1F497D"/>
                <w:lang w:eastAsia="ko-KR"/>
              </w:rPr>
              <w:t>If the initial transmission is estimated wrongly, then due to a</w:t>
            </w:r>
            <w:r>
              <w:rPr>
                <w:rFonts w:hint="eastAsia"/>
                <w:color w:val="1F497D"/>
              </w:rPr>
              <w:t xml:space="preserve">bsence of the power ramping up phase </w:t>
            </w:r>
            <w:r>
              <w:rPr>
                <w:rFonts w:eastAsia="Malgun Gothic" w:hint="eastAsia"/>
                <w:color w:val="1F497D"/>
                <w:lang w:eastAsia="ko-KR"/>
              </w:rPr>
              <w:t xml:space="preserve">we </w:t>
            </w:r>
            <w:r>
              <w:rPr>
                <w:rFonts w:hint="eastAsia"/>
                <w:color w:val="1F497D"/>
              </w:rPr>
              <w:t>may leave a UE in a logical deadlock for a certain period of time before the situation is detected and recovered by upper layers.</w:t>
            </w:r>
          </w:p>
        </w:tc>
      </w:tr>
    </w:tbl>
    <w:p w:rsidR="009C20E0" w:rsidRDefault="009C20E0" w:rsidP="009C20E0">
      <w:pPr>
        <w:rPr>
          <w:b/>
          <w:u w:val="single"/>
          <w:lang w:eastAsia="ko-KR"/>
        </w:rPr>
      </w:pPr>
    </w:p>
    <w:p w:rsidR="0074668E" w:rsidRPr="004B16E1" w:rsidRDefault="0074668E" w:rsidP="0074668E">
      <w:pPr>
        <w:rPr>
          <w:b/>
          <w:lang w:eastAsia="ko-KR"/>
        </w:rPr>
      </w:pPr>
      <w:r w:rsidRPr="004B16E1">
        <w:rPr>
          <w:b/>
          <w:lang w:eastAsia="ko-KR"/>
        </w:rPr>
        <w:t>Observation:</w:t>
      </w:r>
    </w:p>
    <w:p w:rsidR="0074668E" w:rsidRPr="004B16E1" w:rsidRDefault="009E1DC4" w:rsidP="009C20E0">
      <w:pPr>
        <w:rPr>
          <w:b/>
          <w:lang w:eastAsia="ko-KR"/>
        </w:rPr>
      </w:pPr>
      <w:r w:rsidRPr="004B16E1">
        <w:rPr>
          <w:b/>
          <w:lang w:eastAsia="ko-KR"/>
        </w:rPr>
        <w:t>Assuming the TA value can be calculated accurately</w:t>
      </w:r>
      <w:r w:rsidR="0074668E" w:rsidRPr="004B16E1">
        <w:rPr>
          <w:b/>
          <w:lang w:eastAsia="ko-KR"/>
        </w:rPr>
        <w:t>, UE can start PUCCH/PUSCH/SRS transmission directly without power ramping step.</w:t>
      </w:r>
      <w:r w:rsidR="00657A0D" w:rsidRPr="004B16E1">
        <w:rPr>
          <w:b/>
          <w:lang w:eastAsia="ko-KR"/>
        </w:rPr>
        <w:t xml:space="preserve"> </w:t>
      </w:r>
      <w:r w:rsidRPr="004B16E1">
        <w:rPr>
          <w:b/>
          <w:lang w:eastAsia="ko-KR"/>
        </w:rPr>
        <w:t xml:space="preserve">It is RAN1 understanding that the feasibility should </w:t>
      </w:r>
      <w:r w:rsidR="00962422" w:rsidRPr="004B16E1">
        <w:rPr>
          <w:b/>
          <w:lang w:eastAsia="ko-KR"/>
        </w:rPr>
        <w:t xml:space="preserve">also </w:t>
      </w:r>
      <w:r w:rsidRPr="004B16E1">
        <w:rPr>
          <w:b/>
          <w:lang w:eastAsia="ko-KR"/>
        </w:rPr>
        <w:t>be confirmed by RAN4 considering the demodulation performance of PUCCH/PUSCH/SRS.</w:t>
      </w:r>
    </w:p>
    <w:p w:rsidR="002E6B6D" w:rsidRPr="004B16E1" w:rsidRDefault="002E6B6D" w:rsidP="002E6B6D">
      <w:pPr>
        <w:rPr>
          <w:b/>
          <w:lang w:eastAsia="ko-KR"/>
        </w:rPr>
      </w:pPr>
      <w:r w:rsidRPr="004B16E1">
        <w:rPr>
          <w:b/>
          <w:lang w:eastAsia="ko-KR"/>
        </w:rPr>
        <w:t>Answer:</w:t>
      </w:r>
    </w:p>
    <w:p w:rsidR="002E6B6D" w:rsidRPr="004B16E1" w:rsidRDefault="002E6B6D" w:rsidP="002E6B6D">
      <w:pPr>
        <w:pStyle w:val="Header"/>
        <w:rPr>
          <w:rFonts w:ascii="Times New Roman" w:hAnsi="Times New Roman"/>
        </w:rPr>
      </w:pPr>
      <w:r w:rsidRPr="004B16E1">
        <w:rPr>
          <w:rFonts w:ascii="Times New Roman" w:hAnsi="Times New Roman"/>
          <w:lang w:eastAsia="ko-KR"/>
        </w:rPr>
        <w:t xml:space="preserve">Assuming the TA value can be calculated accurately, UE can start PUCCH/PUSCH/SRS transmission directly without power ramping step. It is RAN1 understanding that the feasibility should also be confirmed by RAN4 considering the demodulation </w:t>
      </w:r>
      <w:r w:rsidRPr="004B16E1">
        <w:rPr>
          <w:rFonts w:ascii="Times New Roman" w:hAnsi="Times New Roman"/>
          <w:lang w:eastAsia="ko-KR"/>
        </w:rPr>
        <w:lastRenderedPageBreak/>
        <w:t>performance of PUCCH/PUSCH/SRS.</w:t>
      </w:r>
    </w:p>
    <w:p w:rsidR="002E6B6D" w:rsidRPr="002E6B6D" w:rsidRDefault="002E6B6D" w:rsidP="002E6B6D">
      <w:pPr>
        <w:pStyle w:val="Header"/>
        <w:rPr>
          <w:rFonts w:ascii="Times New Roman" w:hAnsi="Times New Roman"/>
          <w:lang w:eastAsia="zh-CN"/>
        </w:rPr>
      </w:pPr>
    </w:p>
    <w:p w:rsidR="002E6B6D" w:rsidRPr="008B0DCC" w:rsidRDefault="002E6B6D" w:rsidP="002E6B6D">
      <w:pPr>
        <w:pStyle w:val="Header"/>
        <w:rPr>
          <w:rFonts w:cs="Arial"/>
        </w:rPr>
      </w:pPr>
    </w:p>
    <w:p w:rsidR="008F4BF6" w:rsidRPr="002E6B6D" w:rsidRDefault="008F4BF6" w:rsidP="00A14370"/>
    <w:p w:rsidR="00440EB6" w:rsidRDefault="008F4BF6" w:rsidP="00440EB6">
      <w:pPr>
        <w:pStyle w:val="Heading1"/>
      </w:pPr>
      <w:r>
        <w:t>Summary</w:t>
      </w:r>
    </w:p>
    <w:p w:rsidR="007A18FA" w:rsidRDefault="007718D7" w:rsidP="008F4BF6">
      <w:pPr>
        <w:rPr>
          <w:lang w:eastAsia="zh-CN"/>
        </w:rPr>
      </w:pPr>
      <w:r>
        <w:rPr>
          <w:rFonts w:hint="eastAsia"/>
          <w:lang w:eastAsia="zh-CN"/>
        </w:rPr>
        <w:t xml:space="preserve">RAN1 </w:t>
      </w:r>
      <w:r w:rsidR="00BB121F">
        <w:rPr>
          <w:rFonts w:hint="eastAsia"/>
          <w:lang w:eastAsia="zh-CN"/>
        </w:rPr>
        <w:t>has</w:t>
      </w:r>
      <w:r>
        <w:rPr>
          <w:rFonts w:hint="eastAsia"/>
          <w:lang w:eastAsia="zh-CN"/>
        </w:rPr>
        <w:t xml:space="preserve"> reply the </w:t>
      </w:r>
      <w:r w:rsidR="00BB121F">
        <w:rPr>
          <w:rFonts w:hint="eastAsia"/>
          <w:lang w:eastAsia="zh-CN"/>
        </w:rPr>
        <w:t>questions</w:t>
      </w:r>
      <w:r>
        <w:rPr>
          <w:rFonts w:hint="eastAsia"/>
          <w:lang w:eastAsia="zh-CN"/>
        </w:rPr>
        <w:t xml:space="preserve"> </w:t>
      </w:r>
      <w:r w:rsidR="00BB121F">
        <w:rPr>
          <w:rFonts w:hint="eastAsia"/>
          <w:lang w:eastAsia="zh-CN"/>
        </w:rPr>
        <w:t xml:space="preserve">with the above answers in the reply LS R1- </w:t>
      </w:r>
      <w:r w:rsidR="00BB121F" w:rsidRPr="00BB121F">
        <w:rPr>
          <w:lang w:eastAsia="zh-CN"/>
        </w:rPr>
        <w:t>R1-166053</w:t>
      </w:r>
      <w:r w:rsidR="00BB121F">
        <w:rPr>
          <w:rFonts w:hint="eastAsia"/>
          <w:lang w:eastAsia="zh-CN"/>
        </w:rPr>
        <w:t xml:space="preserve"> to RAN2.</w:t>
      </w:r>
    </w:p>
    <w:sectPr w:rsidR="007A18FA"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59F" w:rsidRDefault="000E359F">
      <w:r>
        <w:separator/>
      </w:r>
    </w:p>
  </w:endnote>
  <w:endnote w:type="continuationSeparator" w:id="0">
    <w:p w:rsidR="000E359F" w:rsidRDefault="000E359F">
      <w:r>
        <w:continuationSeparator/>
      </w:r>
    </w:p>
  </w:endnote>
  <w:endnote w:type="continuationNotice" w:id="1">
    <w:p w:rsidR="000E359F" w:rsidRDefault="000E359F">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2010600030101010101"/>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D62" w:rsidRDefault="00B72D36" w:rsidP="00F837DD">
    <w:pPr>
      <w:pStyle w:val="Footer"/>
      <w:framePr w:wrap="around" w:vAnchor="text" w:hAnchor="margin" w:xAlign="right" w:y="1"/>
      <w:rPr>
        <w:rStyle w:val="PageNumber"/>
      </w:rPr>
    </w:pPr>
    <w:r>
      <w:rPr>
        <w:rStyle w:val="PageNumber"/>
      </w:rPr>
      <w:fldChar w:fldCharType="begin"/>
    </w:r>
    <w:r w:rsidR="00440D62">
      <w:rPr>
        <w:rStyle w:val="PageNumber"/>
      </w:rPr>
      <w:instrText xml:space="preserve">PAGE  </w:instrText>
    </w:r>
    <w:r>
      <w:rPr>
        <w:rStyle w:val="PageNumber"/>
      </w:rPr>
      <w:fldChar w:fldCharType="end"/>
    </w:r>
  </w:p>
  <w:p w:rsidR="00440D62" w:rsidRDefault="00440D62"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D62" w:rsidRDefault="00B72D36" w:rsidP="00450D3B">
    <w:pPr>
      <w:pStyle w:val="Footer"/>
      <w:ind w:right="360"/>
    </w:pPr>
    <w:r>
      <w:rPr>
        <w:rStyle w:val="PageNumber"/>
      </w:rPr>
      <w:fldChar w:fldCharType="begin"/>
    </w:r>
    <w:r w:rsidR="00440D62">
      <w:rPr>
        <w:rStyle w:val="PageNumber"/>
      </w:rPr>
      <w:instrText xml:space="preserve"> PAGE </w:instrText>
    </w:r>
    <w:r>
      <w:rPr>
        <w:rStyle w:val="PageNumber"/>
      </w:rPr>
      <w:fldChar w:fldCharType="separate"/>
    </w:r>
    <w:r w:rsidR="004B16E1">
      <w:rPr>
        <w:rStyle w:val="PageNumber"/>
      </w:rPr>
      <w:t>6</w:t>
    </w:r>
    <w:r>
      <w:rPr>
        <w:rStyle w:val="PageNumber"/>
      </w:rPr>
      <w:fldChar w:fldCharType="end"/>
    </w:r>
    <w:r w:rsidR="00440D62">
      <w:rPr>
        <w:rStyle w:val="PageNumber"/>
      </w:rPr>
      <w:t>/</w:t>
    </w:r>
    <w:r>
      <w:rPr>
        <w:rStyle w:val="PageNumber"/>
      </w:rPr>
      <w:fldChar w:fldCharType="begin"/>
    </w:r>
    <w:r w:rsidR="00440D62">
      <w:rPr>
        <w:rStyle w:val="PageNumber"/>
      </w:rPr>
      <w:instrText xml:space="preserve"> NUMPAGES </w:instrText>
    </w:r>
    <w:r>
      <w:rPr>
        <w:rStyle w:val="PageNumber"/>
      </w:rPr>
      <w:fldChar w:fldCharType="separate"/>
    </w:r>
    <w:r w:rsidR="004B16E1">
      <w:rPr>
        <w:rStyle w:val="PageNumber"/>
      </w:rPr>
      <w:t>6</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59F" w:rsidRDefault="000E359F">
      <w:r>
        <w:separator/>
      </w:r>
    </w:p>
  </w:footnote>
  <w:footnote w:type="continuationSeparator" w:id="0">
    <w:p w:rsidR="000E359F" w:rsidRDefault="000E359F">
      <w:r>
        <w:continuationSeparator/>
      </w:r>
    </w:p>
  </w:footnote>
  <w:footnote w:type="continuationNotice" w:id="1">
    <w:p w:rsidR="000E359F" w:rsidRDefault="000E359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D62" w:rsidRDefault="00440D62">
    <w:r>
      <w:t xml:space="preserve">Page </w:t>
    </w:r>
    <w:r w:rsidR="00B72D36">
      <w:fldChar w:fldCharType="begin"/>
    </w:r>
    <w:r w:rsidR="000D38A6">
      <w:instrText>PAGE</w:instrText>
    </w:r>
    <w:r w:rsidR="00B72D36">
      <w:fldChar w:fldCharType="separate"/>
    </w:r>
    <w:r>
      <w:rPr>
        <w:noProof/>
      </w:rPr>
      <w:t>1</w:t>
    </w:r>
    <w:r w:rsidR="00B72D36">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430385"/>
    <w:multiLevelType w:val="hybridMultilevel"/>
    <w:tmpl w:val="6360DD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7C0021C"/>
    <w:multiLevelType w:val="hybridMultilevel"/>
    <w:tmpl w:val="AC0E2E52"/>
    <w:lvl w:ilvl="0" w:tplc="0409000F">
      <w:start w:val="1"/>
      <w:numFmt w:val="decimal"/>
      <w:lvlText w:val="%1."/>
      <w:lvlJc w:val="left"/>
      <w:pPr>
        <w:ind w:left="720" w:hanging="360"/>
      </w:pPr>
    </w:lvl>
    <w:lvl w:ilvl="1" w:tplc="685AB2CA">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nsid w:val="15BC0401"/>
    <w:multiLevelType w:val="hybridMultilevel"/>
    <w:tmpl w:val="88C8EE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60574C0"/>
    <w:multiLevelType w:val="hybridMultilevel"/>
    <w:tmpl w:val="888AA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666D7F"/>
    <w:multiLevelType w:val="hybridMultilevel"/>
    <w:tmpl w:val="59C8D0EA"/>
    <w:lvl w:ilvl="0" w:tplc="15DAAA14">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1B3F08FC"/>
    <w:multiLevelType w:val="hybridMultilevel"/>
    <w:tmpl w:val="32D8DFF4"/>
    <w:lvl w:ilvl="0" w:tplc="E2B61FD2">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C262756"/>
    <w:multiLevelType w:val="hybridMultilevel"/>
    <w:tmpl w:val="A6B4D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nsid w:val="22460FEC"/>
    <w:multiLevelType w:val="hybridMultilevel"/>
    <w:tmpl w:val="0F988F1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C6230C"/>
    <w:multiLevelType w:val="hybridMultilevel"/>
    <w:tmpl w:val="5C78F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ED53F6"/>
    <w:multiLevelType w:val="hybridMultilevel"/>
    <w:tmpl w:val="9CBEBF4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C766BCD"/>
    <w:multiLevelType w:val="hybridMultilevel"/>
    <w:tmpl w:val="D89C867E"/>
    <w:lvl w:ilvl="0" w:tplc="08C4C6A6">
      <w:start w:val="1"/>
      <w:numFmt w:val="bullet"/>
      <w:lvlText w:val="•"/>
      <w:lvlJc w:val="left"/>
      <w:pPr>
        <w:tabs>
          <w:tab w:val="num" w:pos="720"/>
        </w:tabs>
        <w:ind w:left="720" w:hanging="360"/>
      </w:pPr>
      <w:rPr>
        <w:rFonts w:ascii="Times New Roman" w:hAnsi="Times New Roman" w:hint="default"/>
      </w:rPr>
    </w:lvl>
    <w:lvl w:ilvl="1" w:tplc="76CA816E">
      <w:start w:val="1"/>
      <w:numFmt w:val="bullet"/>
      <w:lvlText w:val="•"/>
      <w:lvlJc w:val="left"/>
      <w:pPr>
        <w:tabs>
          <w:tab w:val="num" w:pos="1440"/>
        </w:tabs>
        <w:ind w:left="1440" w:hanging="360"/>
      </w:pPr>
      <w:rPr>
        <w:rFonts w:ascii="Times New Roman" w:hAnsi="Times New Roman" w:hint="default"/>
      </w:rPr>
    </w:lvl>
    <w:lvl w:ilvl="2" w:tplc="C2362D3A">
      <w:start w:val="1"/>
      <w:numFmt w:val="bullet"/>
      <w:lvlText w:val="•"/>
      <w:lvlJc w:val="left"/>
      <w:pPr>
        <w:tabs>
          <w:tab w:val="num" w:pos="2160"/>
        </w:tabs>
        <w:ind w:left="2160" w:hanging="360"/>
      </w:pPr>
      <w:rPr>
        <w:rFonts w:ascii="Times New Roman" w:hAnsi="Times New Roman" w:hint="default"/>
      </w:rPr>
    </w:lvl>
    <w:lvl w:ilvl="3" w:tplc="526EC678" w:tentative="1">
      <w:start w:val="1"/>
      <w:numFmt w:val="bullet"/>
      <w:lvlText w:val="•"/>
      <w:lvlJc w:val="left"/>
      <w:pPr>
        <w:tabs>
          <w:tab w:val="num" w:pos="2880"/>
        </w:tabs>
        <w:ind w:left="2880" w:hanging="360"/>
      </w:pPr>
      <w:rPr>
        <w:rFonts w:ascii="Times New Roman" w:hAnsi="Times New Roman" w:hint="default"/>
      </w:rPr>
    </w:lvl>
    <w:lvl w:ilvl="4" w:tplc="6F521196" w:tentative="1">
      <w:start w:val="1"/>
      <w:numFmt w:val="bullet"/>
      <w:lvlText w:val="•"/>
      <w:lvlJc w:val="left"/>
      <w:pPr>
        <w:tabs>
          <w:tab w:val="num" w:pos="3600"/>
        </w:tabs>
        <w:ind w:left="3600" w:hanging="360"/>
      </w:pPr>
      <w:rPr>
        <w:rFonts w:ascii="Times New Roman" w:hAnsi="Times New Roman" w:hint="default"/>
      </w:rPr>
    </w:lvl>
    <w:lvl w:ilvl="5" w:tplc="F912AAEA" w:tentative="1">
      <w:start w:val="1"/>
      <w:numFmt w:val="bullet"/>
      <w:lvlText w:val="•"/>
      <w:lvlJc w:val="left"/>
      <w:pPr>
        <w:tabs>
          <w:tab w:val="num" w:pos="4320"/>
        </w:tabs>
        <w:ind w:left="4320" w:hanging="360"/>
      </w:pPr>
      <w:rPr>
        <w:rFonts w:ascii="Times New Roman" w:hAnsi="Times New Roman" w:hint="default"/>
      </w:rPr>
    </w:lvl>
    <w:lvl w:ilvl="6" w:tplc="46685012" w:tentative="1">
      <w:start w:val="1"/>
      <w:numFmt w:val="bullet"/>
      <w:lvlText w:val="•"/>
      <w:lvlJc w:val="left"/>
      <w:pPr>
        <w:tabs>
          <w:tab w:val="num" w:pos="5040"/>
        </w:tabs>
        <w:ind w:left="5040" w:hanging="360"/>
      </w:pPr>
      <w:rPr>
        <w:rFonts w:ascii="Times New Roman" w:hAnsi="Times New Roman" w:hint="default"/>
      </w:rPr>
    </w:lvl>
    <w:lvl w:ilvl="7" w:tplc="41DC05A2" w:tentative="1">
      <w:start w:val="1"/>
      <w:numFmt w:val="bullet"/>
      <w:lvlText w:val="•"/>
      <w:lvlJc w:val="left"/>
      <w:pPr>
        <w:tabs>
          <w:tab w:val="num" w:pos="5760"/>
        </w:tabs>
        <w:ind w:left="5760" w:hanging="360"/>
      </w:pPr>
      <w:rPr>
        <w:rFonts w:ascii="Times New Roman" w:hAnsi="Times New Roman" w:hint="default"/>
      </w:rPr>
    </w:lvl>
    <w:lvl w:ilvl="8" w:tplc="9BEAD4CC" w:tentative="1">
      <w:start w:val="1"/>
      <w:numFmt w:val="bullet"/>
      <w:lvlText w:val="•"/>
      <w:lvlJc w:val="left"/>
      <w:pPr>
        <w:tabs>
          <w:tab w:val="num" w:pos="6480"/>
        </w:tabs>
        <w:ind w:left="6480" w:hanging="360"/>
      </w:pPr>
      <w:rPr>
        <w:rFonts w:ascii="Times New Roman" w:hAnsi="Times New Roman"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32372496"/>
    <w:multiLevelType w:val="hybridMultilevel"/>
    <w:tmpl w:val="6CAC845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2B63A40"/>
    <w:multiLevelType w:val="hybridMultilevel"/>
    <w:tmpl w:val="E1F06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D67115"/>
    <w:multiLevelType w:val="hybridMultilevel"/>
    <w:tmpl w:val="853CBE76"/>
    <w:lvl w:ilvl="0" w:tplc="685AB2C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5A0DD5"/>
    <w:multiLevelType w:val="hybridMultilevel"/>
    <w:tmpl w:val="5276DC80"/>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5011B10"/>
    <w:multiLevelType w:val="hybridMultilevel"/>
    <w:tmpl w:val="D77C48A8"/>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682010"/>
    <w:multiLevelType w:val="hybridMultilevel"/>
    <w:tmpl w:val="6BA87F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4345678E"/>
    <w:multiLevelType w:val="hybridMultilevel"/>
    <w:tmpl w:val="32A0700E"/>
    <w:lvl w:ilvl="0" w:tplc="F232F0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06105E"/>
    <w:multiLevelType w:val="hybridMultilevel"/>
    <w:tmpl w:val="3B34CD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50A340AF"/>
    <w:multiLevelType w:val="hybridMultilevel"/>
    <w:tmpl w:val="F0105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1146DC"/>
    <w:multiLevelType w:val="hybridMultilevel"/>
    <w:tmpl w:val="EDBA9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9C7D34"/>
    <w:multiLevelType w:val="hybridMultilevel"/>
    <w:tmpl w:val="EBA601C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3835CE2"/>
    <w:multiLevelType w:val="hybridMultilevel"/>
    <w:tmpl w:val="C090E726"/>
    <w:lvl w:ilvl="0" w:tplc="27E607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13254B"/>
    <w:multiLevelType w:val="hybridMultilevel"/>
    <w:tmpl w:val="C1963E3E"/>
    <w:lvl w:ilvl="0" w:tplc="04090003">
      <w:start w:val="1"/>
      <w:numFmt w:val="bullet"/>
      <w:lvlText w:val="o"/>
      <w:lvlJc w:val="left"/>
      <w:pPr>
        <w:ind w:left="1296" w:hanging="360"/>
      </w:pPr>
      <w:rPr>
        <w:rFonts w:ascii="Courier New" w:hAnsi="Courier New" w:cs="Courier New"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3">
    <w:nsid w:val="6DF2309B"/>
    <w:multiLevelType w:val="hybridMultilevel"/>
    <w:tmpl w:val="DF74FD0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4">
    <w:nsid w:val="6EF15870"/>
    <w:multiLevelType w:val="hybridMultilevel"/>
    <w:tmpl w:val="9B489D5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E24750"/>
    <w:multiLevelType w:val="hybridMultilevel"/>
    <w:tmpl w:val="0B20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353CFF"/>
    <w:multiLevelType w:val="hybridMultilevel"/>
    <w:tmpl w:val="6638F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4"/>
  </w:num>
  <w:num w:numId="4">
    <w:abstractNumId w:val="25"/>
  </w:num>
  <w:num w:numId="5">
    <w:abstractNumId w:val="5"/>
  </w:num>
  <w:num w:numId="6">
    <w:abstractNumId w:val="11"/>
  </w:num>
  <w:num w:numId="7">
    <w:abstractNumId w:val="13"/>
  </w:num>
  <w:num w:numId="8">
    <w:abstractNumId w:val="1"/>
  </w:num>
  <w:num w:numId="9">
    <w:abstractNumId w:val="19"/>
  </w:num>
  <w:num w:numId="10">
    <w:abstractNumId w:val="33"/>
  </w:num>
  <w:num w:numId="11">
    <w:abstractNumId w:val="7"/>
  </w:num>
  <w:num w:numId="12">
    <w:abstractNumId w:val="35"/>
  </w:num>
  <w:num w:numId="13">
    <w:abstractNumId w:val="22"/>
  </w:num>
  <w:num w:numId="14">
    <w:abstractNumId w:val="15"/>
  </w:num>
  <w:num w:numId="15">
    <w:abstractNumId w:val="21"/>
  </w:num>
  <w:num w:numId="16">
    <w:abstractNumId w:val="9"/>
  </w:num>
  <w:num w:numId="17">
    <w:abstractNumId w:val="24"/>
  </w:num>
  <w:num w:numId="18">
    <w:abstractNumId w:val="28"/>
  </w:num>
  <w:num w:numId="19">
    <w:abstractNumId w:val="10"/>
  </w:num>
  <w:num w:numId="20">
    <w:abstractNumId w:val="23"/>
  </w:num>
  <w:num w:numId="21">
    <w:abstractNumId w:val="18"/>
  </w:num>
  <w:num w:numId="22">
    <w:abstractNumId w:val="32"/>
  </w:num>
  <w:num w:numId="23">
    <w:abstractNumId w:val="27"/>
  </w:num>
  <w:num w:numId="24">
    <w:abstractNumId w:val="6"/>
  </w:num>
  <w:num w:numId="25">
    <w:abstractNumId w:val="2"/>
  </w:num>
  <w:num w:numId="26">
    <w:abstractNumId w:val="30"/>
  </w:num>
  <w:num w:numId="27">
    <w:abstractNumId w:val="29"/>
  </w:num>
  <w:num w:numId="28">
    <w:abstractNumId w:val="16"/>
  </w:num>
  <w:num w:numId="29">
    <w:abstractNumId w:val="8"/>
  </w:num>
  <w:num w:numId="30">
    <w:abstractNumId w:val="31"/>
  </w:num>
  <w:num w:numId="31">
    <w:abstractNumId w:val="26"/>
  </w:num>
  <w:num w:numId="32">
    <w:abstractNumId w:val="20"/>
  </w:num>
  <w:num w:numId="33">
    <w:abstractNumId w:val="3"/>
  </w:num>
  <w:num w:numId="34">
    <w:abstractNumId w:val="14"/>
  </w:num>
  <w:num w:numId="35">
    <w:abstractNumId w:val="34"/>
  </w:num>
  <w:num w:numId="36">
    <w:abstractNumId w:val="12"/>
  </w:num>
  <w:num w:numId="37">
    <w:abstractNumId w:val="3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Jianchi Zhu">
    <w15:presenceInfo w15:providerId="None" w15:userId="Jianchi Zhu"/>
  </w15:person>
  <w15:person w15:author="Intel2">
    <w15:presenceInfo w15:providerId="None" w15:userId="Intel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ko-KR" w:vendorID="64" w:dllVersion="131077" w:nlCheck="1" w:checkStyle="1"/>
  <w:attachedTemplate r:id="rId1"/>
  <w:linkStyles/>
  <w:stylePaneFormatFilter w:val="3F01"/>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82">
      <v:textbox inset="5.85pt,.7pt,5.85pt,.7pt"/>
    </o:shapedefaults>
  </w:hdrShapeDefaults>
  <w:footnotePr>
    <w:numRestart w:val="eachSect"/>
    <w:footnote w:id="-1"/>
    <w:footnote w:id="0"/>
    <w:footnote w:id="1"/>
  </w:footnotePr>
  <w:endnotePr>
    <w:endnote w:id="-1"/>
    <w:endnote w:id="0"/>
    <w:endnote w:id="1"/>
  </w:endnotePr>
  <w:compat>
    <w:useFELayout/>
  </w:compat>
  <w:rsids>
    <w:rsidRoot w:val="008810FA"/>
    <w:rsid w:val="000003F7"/>
    <w:rsid w:val="000004CA"/>
    <w:rsid w:val="00000515"/>
    <w:rsid w:val="00000625"/>
    <w:rsid w:val="00000ECA"/>
    <w:rsid w:val="00000F7F"/>
    <w:rsid w:val="00001375"/>
    <w:rsid w:val="00001F79"/>
    <w:rsid w:val="00001FC3"/>
    <w:rsid w:val="00002375"/>
    <w:rsid w:val="0000270A"/>
    <w:rsid w:val="00002A8E"/>
    <w:rsid w:val="00002BC6"/>
    <w:rsid w:val="00003131"/>
    <w:rsid w:val="00003227"/>
    <w:rsid w:val="000037FB"/>
    <w:rsid w:val="00003EF4"/>
    <w:rsid w:val="0000403F"/>
    <w:rsid w:val="00004885"/>
    <w:rsid w:val="00004D8C"/>
    <w:rsid w:val="00004DCB"/>
    <w:rsid w:val="000051F0"/>
    <w:rsid w:val="0000553B"/>
    <w:rsid w:val="00005D2E"/>
    <w:rsid w:val="000063BC"/>
    <w:rsid w:val="00006780"/>
    <w:rsid w:val="00006C7A"/>
    <w:rsid w:val="00007318"/>
    <w:rsid w:val="00007495"/>
    <w:rsid w:val="0000764C"/>
    <w:rsid w:val="0000792C"/>
    <w:rsid w:val="00007B4B"/>
    <w:rsid w:val="00007BBD"/>
    <w:rsid w:val="000101EF"/>
    <w:rsid w:val="00010E97"/>
    <w:rsid w:val="00010FD1"/>
    <w:rsid w:val="0001117C"/>
    <w:rsid w:val="000124D1"/>
    <w:rsid w:val="00012D57"/>
    <w:rsid w:val="0001321B"/>
    <w:rsid w:val="000137BA"/>
    <w:rsid w:val="00013B63"/>
    <w:rsid w:val="00013F64"/>
    <w:rsid w:val="000141F0"/>
    <w:rsid w:val="00014BA8"/>
    <w:rsid w:val="00014E0E"/>
    <w:rsid w:val="00015785"/>
    <w:rsid w:val="00015A38"/>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7A6"/>
    <w:rsid w:val="00024D64"/>
    <w:rsid w:val="00024E37"/>
    <w:rsid w:val="0002506A"/>
    <w:rsid w:val="000253B8"/>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60A"/>
    <w:rsid w:val="00032A0C"/>
    <w:rsid w:val="00032F26"/>
    <w:rsid w:val="00032F8C"/>
    <w:rsid w:val="00032FAE"/>
    <w:rsid w:val="00033B28"/>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FDE"/>
    <w:rsid w:val="000413B8"/>
    <w:rsid w:val="000416DE"/>
    <w:rsid w:val="0004182E"/>
    <w:rsid w:val="000418C8"/>
    <w:rsid w:val="0004198E"/>
    <w:rsid w:val="00041D52"/>
    <w:rsid w:val="00041EC3"/>
    <w:rsid w:val="00042920"/>
    <w:rsid w:val="00042BFC"/>
    <w:rsid w:val="000430CF"/>
    <w:rsid w:val="00043407"/>
    <w:rsid w:val="00043703"/>
    <w:rsid w:val="00043EB2"/>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A87"/>
    <w:rsid w:val="00047B11"/>
    <w:rsid w:val="00050335"/>
    <w:rsid w:val="0005055B"/>
    <w:rsid w:val="000505E0"/>
    <w:rsid w:val="00051135"/>
    <w:rsid w:val="00051287"/>
    <w:rsid w:val="000515F7"/>
    <w:rsid w:val="0005201C"/>
    <w:rsid w:val="0005241E"/>
    <w:rsid w:val="0005291A"/>
    <w:rsid w:val="00052AE3"/>
    <w:rsid w:val="000531A8"/>
    <w:rsid w:val="000532C1"/>
    <w:rsid w:val="00053849"/>
    <w:rsid w:val="00053A47"/>
    <w:rsid w:val="000542DA"/>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EFE"/>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4C60"/>
    <w:rsid w:val="00065016"/>
    <w:rsid w:val="00065031"/>
    <w:rsid w:val="0006549C"/>
    <w:rsid w:val="000659DD"/>
    <w:rsid w:val="00065D64"/>
    <w:rsid w:val="00066093"/>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73D"/>
    <w:rsid w:val="00085239"/>
    <w:rsid w:val="00085F08"/>
    <w:rsid w:val="000862BA"/>
    <w:rsid w:val="000862F6"/>
    <w:rsid w:val="00086B50"/>
    <w:rsid w:val="00086C4D"/>
    <w:rsid w:val="00087332"/>
    <w:rsid w:val="0008760B"/>
    <w:rsid w:val="0008782D"/>
    <w:rsid w:val="00087E29"/>
    <w:rsid w:val="00087E77"/>
    <w:rsid w:val="0009037D"/>
    <w:rsid w:val="00090394"/>
    <w:rsid w:val="00090573"/>
    <w:rsid w:val="00090779"/>
    <w:rsid w:val="000921E3"/>
    <w:rsid w:val="00092A3D"/>
    <w:rsid w:val="00092BF8"/>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6F39"/>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EFB"/>
    <w:rsid w:val="000A49DE"/>
    <w:rsid w:val="000A4B74"/>
    <w:rsid w:val="000A4FEA"/>
    <w:rsid w:val="000A52F5"/>
    <w:rsid w:val="000A54DF"/>
    <w:rsid w:val="000A61CB"/>
    <w:rsid w:val="000A6252"/>
    <w:rsid w:val="000A64D8"/>
    <w:rsid w:val="000A6723"/>
    <w:rsid w:val="000A6788"/>
    <w:rsid w:val="000A68A9"/>
    <w:rsid w:val="000A6AC6"/>
    <w:rsid w:val="000A6CFE"/>
    <w:rsid w:val="000A6D06"/>
    <w:rsid w:val="000A6DD5"/>
    <w:rsid w:val="000A6F12"/>
    <w:rsid w:val="000A7C88"/>
    <w:rsid w:val="000B02C2"/>
    <w:rsid w:val="000B032B"/>
    <w:rsid w:val="000B081C"/>
    <w:rsid w:val="000B08E3"/>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90"/>
    <w:rsid w:val="000B71B6"/>
    <w:rsid w:val="000B7B2B"/>
    <w:rsid w:val="000B7D5E"/>
    <w:rsid w:val="000C08CD"/>
    <w:rsid w:val="000C133A"/>
    <w:rsid w:val="000C1545"/>
    <w:rsid w:val="000C1DBD"/>
    <w:rsid w:val="000C240A"/>
    <w:rsid w:val="000C2DE1"/>
    <w:rsid w:val="000C2E7E"/>
    <w:rsid w:val="000C393F"/>
    <w:rsid w:val="000C39CF"/>
    <w:rsid w:val="000C3A7D"/>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6A4"/>
    <w:rsid w:val="000D1A27"/>
    <w:rsid w:val="000D206C"/>
    <w:rsid w:val="000D210C"/>
    <w:rsid w:val="000D2185"/>
    <w:rsid w:val="000D2AE0"/>
    <w:rsid w:val="000D2CBC"/>
    <w:rsid w:val="000D2CDA"/>
    <w:rsid w:val="000D362A"/>
    <w:rsid w:val="000D37FA"/>
    <w:rsid w:val="000D389E"/>
    <w:rsid w:val="000D38A6"/>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59F"/>
    <w:rsid w:val="000E38ED"/>
    <w:rsid w:val="000E3F84"/>
    <w:rsid w:val="000E40C3"/>
    <w:rsid w:val="000E4C9B"/>
    <w:rsid w:val="000E4D01"/>
    <w:rsid w:val="000E5111"/>
    <w:rsid w:val="000E5830"/>
    <w:rsid w:val="000E5C4E"/>
    <w:rsid w:val="000E5CA5"/>
    <w:rsid w:val="000E5E3A"/>
    <w:rsid w:val="000E6576"/>
    <w:rsid w:val="000E65A7"/>
    <w:rsid w:val="000E6635"/>
    <w:rsid w:val="000E6BAF"/>
    <w:rsid w:val="000E6EED"/>
    <w:rsid w:val="000E6F62"/>
    <w:rsid w:val="000E7F51"/>
    <w:rsid w:val="000F00D8"/>
    <w:rsid w:val="000F05E1"/>
    <w:rsid w:val="000F095B"/>
    <w:rsid w:val="000F0A51"/>
    <w:rsid w:val="000F13C4"/>
    <w:rsid w:val="000F13D7"/>
    <w:rsid w:val="000F17E4"/>
    <w:rsid w:val="000F1878"/>
    <w:rsid w:val="000F1CF3"/>
    <w:rsid w:val="000F1F98"/>
    <w:rsid w:val="000F20CD"/>
    <w:rsid w:val="000F2965"/>
    <w:rsid w:val="000F34C7"/>
    <w:rsid w:val="000F3AD5"/>
    <w:rsid w:val="000F3B40"/>
    <w:rsid w:val="000F3F2F"/>
    <w:rsid w:val="000F42EA"/>
    <w:rsid w:val="000F4CAF"/>
    <w:rsid w:val="000F4D2F"/>
    <w:rsid w:val="000F4F44"/>
    <w:rsid w:val="000F53CB"/>
    <w:rsid w:val="000F5D16"/>
    <w:rsid w:val="000F6799"/>
    <w:rsid w:val="000F6881"/>
    <w:rsid w:val="000F6C32"/>
    <w:rsid w:val="000F6D86"/>
    <w:rsid w:val="000F7CAD"/>
    <w:rsid w:val="00100097"/>
    <w:rsid w:val="001000E9"/>
    <w:rsid w:val="00100161"/>
    <w:rsid w:val="00100169"/>
    <w:rsid w:val="0010067A"/>
    <w:rsid w:val="00100AE1"/>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7AA"/>
    <w:rsid w:val="00105820"/>
    <w:rsid w:val="00105CEE"/>
    <w:rsid w:val="00105DA1"/>
    <w:rsid w:val="0010660E"/>
    <w:rsid w:val="00106A95"/>
    <w:rsid w:val="00106CC3"/>
    <w:rsid w:val="00106E7E"/>
    <w:rsid w:val="00106FF1"/>
    <w:rsid w:val="0010795D"/>
    <w:rsid w:val="001100B6"/>
    <w:rsid w:val="0011034F"/>
    <w:rsid w:val="00110851"/>
    <w:rsid w:val="00110CFD"/>
    <w:rsid w:val="001115C0"/>
    <w:rsid w:val="001115F4"/>
    <w:rsid w:val="001116D2"/>
    <w:rsid w:val="0011190B"/>
    <w:rsid w:val="00111AD9"/>
    <w:rsid w:val="0011230B"/>
    <w:rsid w:val="001126ED"/>
    <w:rsid w:val="00112975"/>
    <w:rsid w:val="00112B8F"/>
    <w:rsid w:val="001134DA"/>
    <w:rsid w:val="0011372B"/>
    <w:rsid w:val="001137A4"/>
    <w:rsid w:val="00113C0A"/>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6C71"/>
    <w:rsid w:val="001175EF"/>
    <w:rsid w:val="00117677"/>
    <w:rsid w:val="00117957"/>
    <w:rsid w:val="00117C78"/>
    <w:rsid w:val="001201EA"/>
    <w:rsid w:val="001203DB"/>
    <w:rsid w:val="0012079F"/>
    <w:rsid w:val="001207F3"/>
    <w:rsid w:val="00120C0C"/>
    <w:rsid w:val="00120C13"/>
    <w:rsid w:val="0012106B"/>
    <w:rsid w:val="00121769"/>
    <w:rsid w:val="001219C9"/>
    <w:rsid w:val="00121E1A"/>
    <w:rsid w:val="00122727"/>
    <w:rsid w:val="00122842"/>
    <w:rsid w:val="001232D2"/>
    <w:rsid w:val="001233D9"/>
    <w:rsid w:val="0012345C"/>
    <w:rsid w:val="00123975"/>
    <w:rsid w:val="00123DED"/>
    <w:rsid w:val="001245E2"/>
    <w:rsid w:val="0012467D"/>
    <w:rsid w:val="001246EC"/>
    <w:rsid w:val="001249D7"/>
    <w:rsid w:val="001249FC"/>
    <w:rsid w:val="00124B7B"/>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733"/>
    <w:rsid w:val="00131AC6"/>
    <w:rsid w:val="001321CE"/>
    <w:rsid w:val="001322B0"/>
    <w:rsid w:val="00132671"/>
    <w:rsid w:val="00132767"/>
    <w:rsid w:val="00132917"/>
    <w:rsid w:val="00132E89"/>
    <w:rsid w:val="0013327F"/>
    <w:rsid w:val="0013334C"/>
    <w:rsid w:val="00133B37"/>
    <w:rsid w:val="00133EBD"/>
    <w:rsid w:val="00133ECE"/>
    <w:rsid w:val="00134B84"/>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1E0B"/>
    <w:rsid w:val="00152066"/>
    <w:rsid w:val="00152559"/>
    <w:rsid w:val="00152A3B"/>
    <w:rsid w:val="0015347E"/>
    <w:rsid w:val="00153A48"/>
    <w:rsid w:val="00153A6B"/>
    <w:rsid w:val="00153E69"/>
    <w:rsid w:val="00153EEF"/>
    <w:rsid w:val="00153F29"/>
    <w:rsid w:val="00154376"/>
    <w:rsid w:val="001544AB"/>
    <w:rsid w:val="00154F0D"/>
    <w:rsid w:val="00155072"/>
    <w:rsid w:val="00155178"/>
    <w:rsid w:val="00155D53"/>
    <w:rsid w:val="0015622B"/>
    <w:rsid w:val="00156260"/>
    <w:rsid w:val="00156284"/>
    <w:rsid w:val="00156502"/>
    <w:rsid w:val="00157497"/>
    <w:rsid w:val="00157AEE"/>
    <w:rsid w:val="0016019C"/>
    <w:rsid w:val="001601C7"/>
    <w:rsid w:val="001602C2"/>
    <w:rsid w:val="001603B9"/>
    <w:rsid w:val="00160674"/>
    <w:rsid w:val="00160786"/>
    <w:rsid w:val="00162262"/>
    <w:rsid w:val="001623A3"/>
    <w:rsid w:val="00162BD5"/>
    <w:rsid w:val="00162CF1"/>
    <w:rsid w:val="00162F82"/>
    <w:rsid w:val="001630E4"/>
    <w:rsid w:val="001635EC"/>
    <w:rsid w:val="0016368F"/>
    <w:rsid w:val="001639BC"/>
    <w:rsid w:val="00163AFC"/>
    <w:rsid w:val="00163C9A"/>
    <w:rsid w:val="00163D0E"/>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91"/>
    <w:rsid w:val="001708D0"/>
    <w:rsid w:val="00170E05"/>
    <w:rsid w:val="00171661"/>
    <w:rsid w:val="00171B5E"/>
    <w:rsid w:val="00171BC2"/>
    <w:rsid w:val="00171D7E"/>
    <w:rsid w:val="00171F14"/>
    <w:rsid w:val="001729E1"/>
    <w:rsid w:val="00172AD5"/>
    <w:rsid w:val="00172B61"/>
    <w:rsid w:val="00172C20"/>
    <w:rsid w:val="0017328A"/>
    <w:rsid w:val="001738A5"/>
    <w:rsid w:val="00173A00"/>
    <w:rsid w:val="00173D38"/>
    <w:rsid w:val="00174874"/>
    <w:rsid w:val="00174DDB"/>
    <w:rsid w:val="00175009"/>
    <w:rsid w:val="001752EC"/>
    <w:rsid w:val="00175A6E"/>
    <w:rsid w:val="00175B5A"/>
    <w:rsid w:val="00175EF2"/>
    <w:rsid w:val="00176414"/>
    <w:rsid w:val="00176B23"/>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2D"/>
    <w:rsid w:val="001817BA"/>
    <w:rsid w:val="00181B3A"/>
    <w:rsid w:val="001820B2"/>
    <w:rsid w:val="001821E9"/>
    <w:rsid w:val="0018246F"/>
    <w:rsid w:val="00182718"/>
    <w:rsid w:val="00182FBF"/>
    <w:rsid w:val="001836DF"/>
    <w:rsid w:val="00183736"/>
    <w:rsid w:val="00183AEB"/>
    <w:rsid w:val="00183CB7"/>
    <w:rsid w:val="00183CC6"/>
    <w:rsid w:val="00183D0F"/>
    <w:rsid w:val="00183F11"/>
    <w:rsid w:val="001840F5"/>
    <w:rsid w:val="0018478B"/>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2E2E"/>
    <w:rsid w:val="0019316F"/>
    <w:rsid w:val="00193987"/>
    <w:rsid w:val="00194955"/>
    <w:rsid w:val="00195657"/>
    <w:rsid w:val="0019573B"/>
    <w:rsid w:val="0019592C"/>
    <w:rsid w:val="00196085"/>
    <w:rsid w:val="00196183"/>
    <w:rsid w:val="001964C5"/>
    <w:rsid w:val="00196B90"/>
    <w:rsid w:val="00196DE8"/>
    <w:rsid w:val="00196FF4"/>
    <w:rsid w:val="0019734F"/>
    <w:rsid w:val="00197B10"/>
    <w:rsid w:val="001A0303"/>
    <w:rsid w:val="001A0313"/>
    <w:rsid w:val="001A0676"/>
    <w:rsid w:val="001A067A"/>
    <w:rsid w:val="001A06C8"/>
    <w:rsid w:val="001A1337"/>
    <w:rsid w:val="001A1599"/>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77A"/>
    <w:rsid w:val="001B2993"/>
    <w:rsid w:val="001B2C18"/>
    <w:rsid w:val="001B35C1"/>
    <w:rsid w:val="001B3754"/>
    <w:rsid w:val="001B3A10"/>
    <w:rsid w:val="001B4371"/>
    <w:rsid w:val="001B44B2"/>
    <w:rsid w:val="001B5332"/>
    <w:rsid w:val="001B54E9"/>
    <w:rsid w:val="001B55DE"/>
    <w:rsid w:val="001B70CF"/>
    <w:rsid w:val="001B748B"/>
    <w:rsid w:val="001B772E"/>
    <w:rsid w:val="001B7905"/>
    <w:rsid w:val="001C0085"/>
    <w:rsid w:val="001C063F"/>
    <w:rsid w:val="001C0874"/>
    <w:rsid w:val="001C0883"/>
    <w:rsid w:val="001C0A87"/>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61"/>
    <w:rsid w:val="001C66D2"/>
    <w:rsid w:val="001C7E31"/>
    <w:rsid w:val="001C7F47"/>
    <w:rsid w:val="001D006C"/>
    <w:rsid w:val="001D012C"/>
    <w:rsid w:val="001D056C"/>
    <w:rsid w:val="001D0578"/>
    <w:rsid w:val="001D0593"/>
    <w:rsid w:val="001D1258"/>
    <w:rsid w:val="001D19F8"/>
    <w:rsid w:val="001D1CFF"/>
    <w:rsid w:val="001D2B3C"/>
    <w:rsid w:val="001D2BAE"/>
    <w:rsid w:val="001D2E6C"/>
    <w:rsid w:val="001D35DC"/>
    <w:rsid w:val="001D42E3"/>
    <w:rsid w:val="001D43C0"/>
    <w:rsid w:val="001D448E"/>
    <w:rsid w:val="001D4969"/>
    <w:rsid w:val="001D4AF0"/>
    <w:rsid w:val="001D4DFA"/>
    <w:rsid w:val="001D4F24"/>
    <w:rsid w:val="001D506F"/>
    <w:rsid w:val="001D57BC"/>
    <w:rsid w:val="001D5D7B"/>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37B"/>
    <w:rsid w:val="001E251E"/>
    <w:rsid w:val="001E266E"/>
    <w:rsid w:val="001E2EEF"/>
    <w:rsid w:val="001E3188"/>
    <w:rsid w:val="001E31D1"/>
    <w:rsid w:val="001E32BE"/>
    <w:rsid w:val="001E3A45"/>
    <w:rsid w:val="001E420B"/>
    <w:rsid w:val="001E4704"/>
    <w:rsid w:val="001E5635"/>
    <w:rsid w:val="001E5BB2"/>
    <w:rsid w:val="001E5D1F"/>
    <w:rsid w:val="001E5EA0"/>
    <w:rsid w:val="001E6313"/>
    <w:rsid w:val="001E6BDA"/>
    <w:rsid w:val="001E6C1B"/>
    <w:rsid w:val="001E7173"/>
    <w:rsid w:val="001E719A"/>
    <w:rsid w:val="001E750C"/>
    <w:rsid w:val="001E7A8F"/>
    <w:rsid w:val="001E7BDC"/>
    <w:rsid w:val="001E7D26"/>
    <w:rsid w:val="001F020C"/>
    <w:rsid w:val="001F0546"/>
    <w:rsid w:val="001F0DDF"/>
    <w:rsid w:val="001F0DE5"/>
    <w:rsid w:val="001F11F0"/>
    <w:rsid w:val="001F18E2"/>
    <w:rsid w:val="001F1B1E"/>
    <w:rsid w:val="001F1BEA"/>
    <w:rsid w:val="001F1DFA"/>
    <w:rsid w:val="001F1E26"/>
    <w:rsid w:val="001F22A9"/>
    <w:rsid w:val="001F26E9"/>
    <w:rsid w:val="001F29D5"/>
    <w:rsid w:val="001F2E08"/>
    <w:rsid w:val="001F33A0"/>
    <w:rsid w:val="001F35A8"/>
    <w:rsid w:val="001F39AB"/>
    <w:rsid w:val="001F3FB6"/>
    <w:rsid w:val="001F45E8"/>
    <w:rsid w:val="001F4CBF"/>
    <w:rsid w:val="001F4E57"/>
    <w:rsid w:val="001F4FDC"/>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961"/>
    <w:rsid w:val="00201A5F"/>
    <w:rsid w:val="00201B59"/>
    <w:rsid w:val="00201DEC"/>
    <w:rsid w:val="002024E6"/>
    <w:rsid w:val="00202D2E"/>
    <w:rsid w:val="00203159"/>
    <w:rsid w:val="00203A6E"/>
    <w:rsid w:val="00203F00"/>
    <w:rsid w:val="00203F5C"/>
    <w:rsid w:val="00204712"/>
    <w:rsid w:val="002047DE"/>
    <w:rsid w:val="00204981"/>
    <w:rsid w:val="00204A5A"/>
    <w:rsid w:val="00204C12"/>
    <w:rsid w:val="00205269"/>
    <w:rsid w:val="00205635"/>
    <w:rsid w:val="002059A3"/>
    <w:rsid w:val="00205AB2"/>
    <w:rsid w:val="00205CB2"/>
    <w:rsid w:val="00205D98"/>
    <w:rsid w:val="0020610B"/>
    <w:rsid w:val="002063A7"/>
    <w:rsid w:val="0020671A"/>
    <w:rsid w:val="0020674D"/>
    <w:rsid w:val="00206BF6"/>
    <w:rsid w:val="00206C01"/>
    <w:rsid w:val="00206E5A"/>
    <w:rsid w:val="002072F9"/>
    <w:rsid w:val="00207613"/>
    <w:rsid w:val="00207847"/>
    <w:rsid w:val="00207AF9"/>
    <w:rsid w:val="00207BB9"/>
    <w:rsid w:val="00207EB6"/>
    <w:rsid w:val="00210174"/>
    <w:rsid w:val="0021065B"/>
    <w:rsid w:val="002109D5"/>
    <w:rsid w:val="00210A2E"/>
    <w:rsid w:val="00210B05"/>
    <w:rsid w:val="00210BFA"/>
    <w:rsid w:val="00210C84"/>
    <w:rsid w:val="00210C91"/>
    <w:rsid w:val="00210F42"/>
    <w:rsid w:val="00211042"/>
    <w:rsid w:val="00211345"/>
    <w:rsid w:val="002114FA"/>
    <w:rsid w:val="00211D31"/>
    <w:rsid w:val="00211DD9"/>
    <w:rsid w:val="00212816"/>
    <w:rsid w:val="002130BD"/>
    <w:rsid w:val="00213851"/>
    <w:rsid w:val="00213DF5"/>
    <w:rsid w:val="00214E0D"/>
    <w:rsid w:val="0021512E"/>
    <w:rsid w:val="0021586D"/>
    <w:rsid w:val="00215D76"/>
    <w:rsid w:val="002162EA"/>
    <w:rsid w:val="002165F9"/>
    <w:rsid w:val="00216685"/>
    <w:rsid w:val="00216906"/>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5DAF"/>
    <w:rsid w:val="00225EA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3E"/>
    <w:rsid w:val="00230AD3"/>
    <w:rsid w:val="00230BB1"/>
    <w:rsid w:val="0023124C"/>
    <w:rsid w:val="002314EE"/>
    <w:rsid w:val="00231740"/>
    <w:rsid w:val="00231B71"/>
    <w:rsid w:val="00231D67"/>
    <w:rsid w:val="00232149"/>
    <w:rsid w:val="00232191"/>
    <w:rsid w:val="0023278A"/>
    <w:rsid w:val="0023287C"/>
    <w:rsid w:val="00232E85"/>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A44"/>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742"/>
    <w:rsid w:val="002508C7"/>
    <w:rsid w:val="00250D9C"/>
    <w:rsid w:val="00250EF7"/>
    <w:rsid w:val="00251117"/>
    <w:rsid w:val="002512A9"/>
    <w:rsid w:val="002515EA"/>
    <w:rsid w:val="0025169E"/>
    <w:rsid w:val="00251723"/>
    <w:rsid w:val="00251843"/>
    <w:rsid w:val="00251929"/>
    <w:rsid w:val="00251F5E"/>
    <w:rsid w:val="00251F78"/>
    <w:rsid w:val="0025204B"/>
    <w:rsid w:val="00252B8B"/>
    <w:rsid w:val="002530D6"/>
    <w:rsid w:val="002530D9"/>
    <w:rsid w:val="0025325D"/>
    <w:rsid w:val="002533FF"/>
    <w:rsid w:val="00253400"/>
    <w:rsid w:val="002537F5"/>
    <w:rsid w:val="00253905"/>
    <w:rsid w:val="0025429A"/>
    <w:rsid w:val="002568AF"/>
    <w:rsid w:val="00256B22"/>
    <w:rsid w:val="00256D51"/>
    <w:rsid w:val="00256F02"/>
    <w:rsid w:val="002571C8"/>
    <w:rsid w:val="002572F1"/>
    <w:rsid w:val="00257A62"/>
    <w:rsid w:val="00260156"/>
    <w:rsid w:val="00260415"/>
    <w:rsid w:val="0026075E"/>
    <w:rsid w:val="002608BD"/>
    <w:rsid w:val="00260FAD"/>
    <w:rsid w:val="002617F6"/>
    <w:rsid w:val="00261D05"/>
    <w:rsid w:val="002623AC"/>
    <w:rsid w:val="002626DF"/>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BB5"/>
    <w:rsid w:val="00265CB1"/>
    <w:rsid w:val="00265E9A"/>
    <w:rsid w:val="00266111"/>
    <w:rsid w:val="00266210"/>
    <w:rsid w:val="002664FA"/>
    <w:rsid w:val="00266867"/>
    <w:rsid w:val="0026716C"/>
    <w:rsid w:val="002706CC"/>
    <w:rsid w:val="002708DA"/>
    <w:rsid w:val="002709BC"/>
    <w:rsid w:val="00270C63"/>
    <w:rsid w:val="00270C98"/>
    <w:rsid w:val="00270CF1"/>
    <w:rsid w:val="00270E57"/>
    <w:rsid w:val="002711C3"/>
    <w:rsid w:val="002712A7"/>
    <w:rsid w:val="00271324"/>
    <w:rsid w:val="002713CE"/>
    <w:rsid w:val="0027193C"/>
    <w:rsid w:val="00271B33"/>
    <w:rsid w:val="00271EEF"/>
    <w:rsid w:val="0027242C"/>
    <w:rsid w:val="00272474"/>
    <w:rsid w:val="0027257A"/>
    <w:rsid w:val="00272736"/>
    <w:rsid w:val="00272D06"/>
    <w:rsid w:val="00272FEB"/>
    <w:rsid w:val="00273644"/>
    <w:rsid w:val="002738C9"/>
    <w:rsid w:val="00273B2D"/>
    <w:rsid w:val="00273CFB"/>
    <w:rsid w:val="00273FF7"/>
    <w:rsid w:val="0027461F"/>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0AC7"/>
    <w:rsid w:val="00281250"/>
    <w:rsid w:val="0028164E"/>
    <w:rsid w:val="0028168F"/>
    <w:rsid w:val="002825CE"/>
    <w:rsid w:val="00283165"/>
    <w:rsid w:val="002832E7"/>
    <w:rsid w:val="002843AC"/>
    <w:rsid w:val="00284E33"/>
    <w:rsid w:val="00284E7F"/>
    <w:rsid w:val="0028550D"/>
    <w:rsid w:val="00285520"/>
    <w:rsid w:val="00285894"/>
    <w:rsid w:val="00285E28"/>
    <w:rsid w:val="00286560"/>
    <w:rsid w:val="00286631"/>
    <w:rsid w:val="00286F76"/>
    <w:rsid w:val="00287376"/>
    <w:rsid w:val="002877DE"/>
    <w:rsid w:val="00287803"/>
    <w:rsid w:val="00287821"/>
    <w:rsid w:val="00287C28"/>
    <w:rsid w:val="00287C39"/>
    <w:rsid w:val="00287F77"/>
    <w:rsid w:val="00290254"/>
    <w:rsid w:val="00290C83"/>
    <w:rsid w:val="00290E30"/>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226"/>
    <w:rsid w:val="002952D2"/>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DA1"/>
    <w:rsid w:val="002A205B"/>
    <w:rsid w:val="002A2FB8"/>
    <w:rsid w:val="002A31FF"/>
    <w:rsid w:val="002A3668"/>
    <w:rsid w:val="002A3771"/>
    <w:rsid w:val="002A37C5"/>
    <w:rsid w:val="002A3AFD"/>
    <w:rsid w:val="002A3B12"/>
    <w:rsid w:val="002A4102"/>
    <w:rsid w:val="002A44C3"/>
    <w:rsid w:val="002A4918"/>
    <w:rsid w:val="002A4B7D"/>
    <w:rsid w:val="002A4E20"/>
    <w:rsid w:val="002A523D"/>
    <w:rsid w:val="002A5FC1"/>
    <w:rsid w:val="002A6288"/>
    <w:rsid w:val="002A647A"/>
    <w:rsid w:val="002A6EF8"/>
    <w:rsid w:val="002A732C"/>
    <w:rsid w:val="002A7A6A"/>
    <w:rsid w:val="002A7AB4"/>
    <w:rsid w:val="002B07BF"/>
    <w:rsid w:val="002B0805"/>
    <w:rsid w:val="002B0960"/>
    <w:rsid w:val="002B0C99"/>
    <w:rsid w:val="002B0D80"/>
    <w:rsid w:val="002B10F9"/>
    <w:rsid w:val="002B12C7"/>
    <w:rsid w:val="002B1AFA"/>
    <w:rsid w:val="002B1E6B"/>
    <w:rsid w:val="002B21D6"/>
    <w:rsid w:val="002B2B92"/>
    <w:rsid w:val="002B2C92"/>
    <w:rsid w:val="002B3081"/>
    <w:rsid w:val="002B318B"/>
    <w:rsid w:val="002B32BC"/>
    <w:rsid w:val="002B340B"/>
    <w:rsid w:val="002B34AE"/>
    <w:rsid w:val="002B3D90"/>
    <w:rsid w:val="002B453B"/>
    <w:rsid w:val="002B4C39"/>
    <w:rsid w:val="002B50A1"/>
    <w:rsid w:val="002B601A"/>
    <w:rsid w:val="002B61F1"/>
    <w:rsid w:val="002B64FE"/>
    <w:rsid w:val="002B694E"/>
    <w:rsid w:val="002B6D31"/>
    <w:rsid w:val="002B70A2"/>
    <w:rsid w:val="002B74DD"/>
    <w:rsid w:val="002B7B50"/>
    <w:rsid w:val="002B7C11"/>
    <w:rsid w:val="002B7D56"/>
    <w:rsid w:val="002C04C2"/>
    <w:rsid w:val="002C075B"/>
    <w:rsid w:val="002C0818"/>
    <w:rsid w:val="002C0D11"/>
    <w:rsid w:val="002C1B17"/>
    <w:rsid w:val="002C203A"/>
    <w:rsid w:val="002C2AE9"/>
    <w:rsid w:val="002C2B29"/>
    <w:rsid w:val="002C2E8A"/>
    <w:rsid w:val="002C2FCD"/>
    <w:rsid w:val="002C3AE4"/>
    <w:rsid w:val="002C3E89"/>
    <w:rsid w:val="002C3F0B"/>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6F5"/>
    <w:rsid w:val="002D0820"/>
    <w:rsid w:val="002D09B3"/>
    <w:rsid w:val="002D0D43"/>
    <w:rsid w:val="002D1258"/>
    <w:rsid w:val="002D13B7"/>
    <w:rsid w:val="002D2B4E"/>
    <w:rsid w:val="002D3968"/>
    <w:rsid w:val="002D425A"/>
    <w:rsid w:val="002D4314"/>
    <w:rsid w:val="002D4A54"/>
    <w:rsid w:val="002D4E37"/>
    <w:rsid w:val="002D52E0"/>
    <w:rsid w:val="002D5519"/>
    <w:rsid w:val="002D5DEA"/>
    <w:rsid w:val="002D6127"/>
    <w:rsid w:val="002D61BE"/>
    <w:rsid w:val="002D61F0"/>
    <w:rsid w:val="002D63AC"/>
    <w:rsid w:val="002D6458"/>
    <w:rsid w:val="002D7235"/>
    <w:rsid w:val="002D7548"/>
    <w:rsid w:val="002D76E8"/>
    <w:rsid w:val="002E0E94"/>
    <w:rsid w:val="002E15A5"/>
    <w:rsid w:val="002E16BC"/>
    <w:rsid w:val="002E25D2"/>
    <w:rsid w:val="002E2738"/>
    <w:rsid w:val="002E2923"/>
    <w:rsid w:val="002E2A76"/>
    <w:rsid w:val="002E306D"/>
    <w:rsid w:val="002E3653"/>
    <w:rsid w:val="002E38B7"/>
    <w:rsid w:val="002E3E8E"/>
    <w:rsid w:val="002E4301"/>
    <w:rsid w:val="002E4FA9"/>
    <w:rsid w:val="002E58E1"/>
    <w:rsid w:val="002E58E6"/>
    <w:rsid w:val="002E5BDD"/>
    <w:rsid w:val="002E5C56"/>
    <w:rsid w:val="002E5D86"/>
    <w:rsid w:val="002E5DD7"/>
    <w:rsid w:val="002E6809"/>
    <w:rsid w:val="002E6B6D"/>
    <w:rsid w:val="002E6EF7"/>
    <w:rsid w:val="002F0045"/>
    <w:rsid w:val="002F00F0"/>
    <w:rsid w:val="002F025B"/>
    <w:rsid w:val="002F02A2"/>
    <w:rsid w:val="002F0684"/>
    <w:rsid w:val="002F09C0"/>
    <w:rsid w:val="002F0ADB"/>
    <w:rsid w:val="002F0E34"/>
    <w:rsid w:val="002F282E"/>
    <w:rsid w:val="002F2AE0"/>
    <w:rsid w:val="002F2DDA"/>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CBA"/>
    <w:rsid w:val="00304556"/>
    <w:rsid w:val="00304AC5"/>
    <w:rsid w:val="00304C9E"/>
    <w:rsid w:val="003051AE"/>
    <w:rsid w:val="003065FB"/>
    <w:rsid w:val="00306ED2"/>
    <w:rsid w:val="00306F89"/>
    <w:rsid w:val="0030749E"/>
    <w:rsid w:val="00307B27"/>
    <w:rsid w:val="00307F28"/>
    <w:rsid w:val="003101DC"/>
    <w:rsid w:val="0031049F"/>
    <w:rsid w:val="00310B35"/>
    <w:rsid w:val="00310CC6"/>
    <w:rsid w:val="00310F30"/>
    <w:rsid w:val="00311642"/>
    <w:rsid w:val="00311761"/>
    <w:rsid w:val="00311821"/>
    <w:rsid w:val="00311941"/>
    <w:rsid w:val="00311E5A"/>
    <w:rsid w:val="00312709"/>
    <w:rsid w:val="0031284F"/>
    <w:rsid w:val="00312BD0"/>
    <w:rsid w:val="00313588"/>
    <w:rsid w:val="00313765"/>
    <w:rsid w:val="003137A0"/>
    <w:rsid w:val="00313BC1"/>
    <w:rsid w:val="00313C4F"/>
    <w:rsid w:val="003141C2"/>
    <w:rsid w:val="00314ACB"/>
    <w:rsid w:val="00314CBB"/>
    <w:rsid w:val="0031599D"/>
    <w:rsid w:val="00315D47"/>
    <w:rsid w:val="00315ED5"/>
    <w:rsid w:val="00316064"/>
    <w:rsid w:val="00316C58"/>
    <w:rsid w:val="00316EAE"/>
    <w:rsid w:val="00317050"/>
    <w:rsid w:val="0031759A"/>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A7C"/>
    <w:rsid w:val="0032651E"/>
    <w:rsid w:val="003267A6"/>
    <w:rsid w:val="003271E3"/>
    <w:rsid w:val="003272D0"/>
    <w:rsid w:val="003273DE"/>
    <w:rsid w:val="003278C7"/>
    <w:rsid w:val="0032793B"/>
    <w:rsid w:val="00327AEA"/>
    <w:rsid w:val="00327D99"/>
    <w:rsid w:val="00327FA5"/>
    <w:rsid w:val="003308C4"/>
    <w:rsid w:val="00330C30"/>
    <w:rsid w:val="00330DE8"/>
    <w:rsid w:val="0033108A"/>
    <w:rsid w:val="00332123"/>
    <w:rsid w:val="003321C3"/>
    <w:rsid w:val="00332962"/>
    <w:rsid w:val="00332C1B"/>
    <w:rsid w:val="00332D99"/>
    <w:rsid w:val="003347E2"/>
    <w:rsid w:val="00334E18"/>
    <w:rsid w:val="00335250"/>
    <w:rsid w:val="00335670"/>
    <w:rsid w:val="0033572D"/>
    <w:rsid w:val="0033592C"/>
    <w:rsid w:val="00335E2A"/>
    <w:rsid w:val="00336780"/>
    <w:rsid w:val="003367A0"/>
    <w:rsid w:val="003367C5"/>
    <w:rsid w:val="00336DAD"/>
    <w:rsid w:val="00336DB3"/>
    <w:rsid w:val="00337065"/>
    <w:rsid w:val="00337B29"/>
    <w:rsid w:val="00337C5F"/>
    <w:rsid w:val="00337C71"/>
    <w:rsid w:val="00340CC6"/>
    <w:rsid w:val="00340E58"/>
    <w:rsid w:val="00341087"/>
    <w:rsid w:val="00341706"/>
    <w:rsid w:val="00341A66"/>
    <w:rsid w:val="00341CFA"/>
    <w:rsid w:val="00342089"/>
    <w:rsid w:val="0034246D"/>
    <w:rsid w:val="0034305B"/>
    <w:rsid w:val="00343C24"/>
    <w:rsid w:val="00343FA6"/>
    <w:rsid w:val="00344725"/>
    <w:rsid w:val="00344901"/>
    <w:rsid w:val="0034511B"/>
    <w:rsid w:val="003464EB"/>
    <w:rsid w:val="00346C5A"/>
    <w:rsid w:val="0034745C"/>
    <w:rsid w:val="003474CD"/>
    <w:rsid w:val="003479B6"/>
    <w:rsid w:val="0035025F"/>
    <w:rsid w:val="0035041A"/>
    <w:rsid w:val="003505AD"/>
    <w:rsid w:val="00350631"/>
    <w:rsid w:val="00350D54"/>
    <w:rsid w:val="00350EE7"/>
    <w:rsid w:val="00351439"/>
    <w:rsid w:val="0035180B"/>
    <w:rsid w:val="00351C98"/>
    <w:rsid w:val="0035216E"/>
    <w:rsid w:val="00352759"/>
    <w:rsid w:val="00352828"/>
    <w:rsid w:val="003528F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2CCC"/>
    <w:rsid w:val="0036339E"/>
    <w:rsid w:val="003635B6"/>
    <w:rsid w:val="00363FC9"/>
    <w:rsid w:val="00365023"/>
    <w:rsid w:val="00365644"/>
    <w:rsid w:val="0036590C"/>
    <w:rsid w:val="0036595A"/>
    <w:rsid w:val="003665C5"/>
    <w:rsid w:val="00366B3A"/>
    <w:rsid w:val="00367597"/>
    <w:rsid w:val="00370285"/>
    <w:rsid w:val="003704EE"/>
    <w:rsid w:val="00370880"/>
    <w:rsid w:val="00370B27"/>
    <w:rsid w:val="00370EFD"/>
    <w:rsid w:val="00371137"/>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2F53"/>
    <w:rsid w:val="00383559"/>
    <w:rsid w:val="003835FA"/>
    <w:rsid w:val="0038371E"/>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60"/>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E03"/>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3A8"/>
    <w:rsid w:val="003A76A9"/>
    <w:rsid w:val="003A7747"/>
    <w:rsid w:val="003A79CD"/>
    <w:rsid w:val="003B0299"/>
    <w:rsid w:val="003B054F"/>
    <w:rsid w:val="003B0B4D"/>
    <w:rsid w:val="003B248F"/>
    <w:rsid w:val="003B2B79"/>
    <w:rsid w:val="003B2C70"/>
    <w:rsid w:val="003B3171"/>
    <w:rsid w:val="003B3E56"/>
    <w:rsid w:val="003B4039"/>
    <w:rsid w:val="003B4482"/>
    <w:rsid w:val="003B495C"/>
    <w:rsid w:val="003B4B90"/>
    <w:rsid w:val="003B4D9B"/>
    <w:rsid w:val="003B4E9C"/>
    <w:rsid w:val="003B570F"/>
    <w:rsid w:val="003B58BB"/>
    <w:rsid w:val="003B5B57"/>
    <w:rsid w:val="003B5B7E"/>
    <w:rsid w:val="003B5BCB"/>
    <w:rsid w:val="003B5E30"/>
    <w:rsid w:val="003B6FCB"/>
    <w:rsid w:val="003B7020"/>
    <w:rsid w:val="003B71F4"/>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77"/>
    <w:rsid w:val="003C6580"/>
    <w:rsid w:val="003C6CCB"/>
    <w:rsid w:val="003C6DA9"/>
    <w:rsid w:val="003C7855"/>
    <w:rsid w:val="003D0240"/>
    <w:rsid w:val="003D06A7"/>
    <w:rsid w:val="003D0868"/>
    <w:rsid w:val="003D09DA"/>
    <w:rsid w:val="003D0D75"/>
    <w:rsid w:val="003D1F11"/>
    <w:rsid w:val="003D22AC"/>
    <w:rsid w:val="003D2339"/>
    <w:rsid w:val="003D268D"/>
    <w:rsid w:val="003D26AA"/>
    <w:rsid w:val="003D2E43"/>
    <w:rsid w:val="003D3AD8"/>
    <w:rsid w:val="003D3EE3"/>
    <w:rsid w:val="003D4350"/>
    <w:rsid w:val="003D4409"/>
    <w:rsid w:val="003D519A"/>
    <w:rsid w:val="003D5717"/>
    <w:rsid w:val="003D5878"/>
    <w:rsid w:val="003D59FE"/>
    <w:rsid w:val="003D63BA"/>
    <w:rsid w:val="003D680E"/>
    <w:rsid w:val="003D69B9"/>
    <w:rsid w:val="003D69ED"/>
    <w:rsid w:val="003D6B43"/>
    <w:rsid w:val="003D6D20"/>
    <w:rsid w:val="003D740C"/>
    <w:rsid w:val="003D79E8"/>
    <w:rsid w:val="003E089F"/>
    <w:rsid w:val="003E0974"/>
    <w:rsid w:val="003E0ADB"/>
    <w:rsid w:val="003E0CE4"/>
    <w:rsid w:val="003E16FD"/>
    <w:rsid w:val="003E1868"/>
    <w:rsid w:val="003E1B00"/>
    <w:rsid w:val="003E1CF4"/>
    <w:rsid w:val="003E23A4"/>
    <w:rsid w:val="003E27B0"/>
    <w:rsid w:val="003E2A68"/>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5D"/>
    <w:rsid w:val="003E6289"/>
    <w:rsid w:val="003E654D"/>
    <w:rsid w:val="003E6592"/>
    <w:rsid w:val="003E679D"/>
    <w:rsid w:val="003E6A3C"/>
    <w:rsid w:val="003E700A"/>
    <w:rsid w:val="003E7313"/>
    <w:rsid w:val="003E73BC"/>
    <w:rsid w:val="003E74AF"/>
    <w:rsid w:val="003E76BB"/>
    <w:rsid w:val="003E7706"/>
    <w:rsid w:val="003E7BCB"/>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394C"/>
    <w:rsid w:val="003F3AC4"/>
    <w:rsid w:val="003F457C"/>
    <w:rsid w:val="003F4933"/>
    <w:rsid w:val="003F4977"/>
    <w:rsid w:val="003F4A0E"/>
    <w:rsid w:val="003F4A21"/>
    <w:rsid w:val="003F4E1C"/>
    <w:rsid w:val="003F536B"/>
    <w:rsid w:val="003F560A"/>
    <w:rsid w:val="003F586D"/>
    <w:rsid w:val="003F62B4"/>
    <w:rsid w:val="003F682D"/>
    <w:rsid w:val="003F6853"/>
    <w:rsid w:val="003F6930"/>
    <w:rsid w:val="003F697D"/>
    <w:rsid w:val="003F6A55"/>
    <w:rsid w:val="003F6C95"/>
    <w:rsid w:val="003F73A0"/>
    <w:rsid w:val="003F75DD"/>
    <w:rsid w:val="003F7908"/>
    <w:rsid w:val="003F7A7C"/>
    <w:rsid w:val="003F7DFF"/>
    <w:rsid w:val="0040015E"/>
    <w:rsid w:val="00400427"/>
    <w:rsid w:val="00400615"/>
    <w:rsid w:val="00400D86"/>
    <w:rsid w:val="004010EF"/>
    <w:rsid w:val="004017C6"/>
    <w:rsid w:val="004021B5"/>
    <w:rsid w:val="004024AB"/>
    <w:rsid w:val="004029ED"/>
    <w:rsid w:val="00402DC4"/>
    <w:rsid w:val="00402F2C"/>
    <w:rsid w:val="0040303D"/>
    <w:rsid w:val="0040379F"/>
    <w:rsid w:val="00403805"/>
    <w:rsid w:val="00403F25"/>
    <w:rsid w:val="00404011"/>
    <w:rsid w:val="0040495B"/>
    <w:rsid w:val="00404BE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45AE"/>
    <w:rsid w:val="004147F4"/>
    <w:rsid w:val="00414C3F"/>
    <w:rsid w:val="0041539C"/>
    <w:rsid w:val="0041577E"/>
    <w:rsid w:val="004157F6"/>
    <w:rsid w:val="004159D3"/>
    <w:rsid w:val="00415A14"/>
    <w:rsid w:val="00416091"/>
    <w:rsid w:val="0041616C"/>
    <w:rsid w:val="0041634C"/>
    <w:rsid w:val="00416875"/>
    <w:rsid w:val="00416A66"/>
    <w:rsid w:val="00416F3B"/>
    <w:rsid w:val="0041743D"/>
    <w:rsid w:val="004174FC"/>
    <w:rsid w:val="00417678"/>
    <w:rsid w:val="00417D10"/>
    <w:rsid w:val="00420126"/>
    <w:rsid w:val="00420249"/>
    <w:rsid w:val="004203CF"/>
    <w:rsid w:val="00420648"/>
    <w:rsid w:val="00420755"/>
    <w:rsid w:val="00420B24"/>
    <w:rsid w:val="00420CB7"/>
    <w:rsid w:val="004213C2"/>
    <w:rsid w:val="004213E8"/>
    <w:rsid w:val="0042156E"/>
    <w:rsid w:val="004222BF"/>
    <w:rsid w:val="004229E5"/>
    <w:rsid w:val="00422A01"/>
    <w:rsid w:val="00422D62"/>
    <w:rsid w:val="00422DB5"/>
    <w:rsid w:val="004232D4"/>
    <w:rsid w:val="00423326"/>
    <w:rsid w:val="0042384A"/>
    <w:rsid w:val="00423BE2"/>
    <w:rsid w:val="00424028"/>
    <w:rsid w:val="00424844"/>
    <w:rsid w:val="00424C79"/>
    <w:rsid w:val="004251F8"/>
    <w:rsid w:val="004252EA"/>
    <w:rsid w:val="004253B1"/>
    <w:rsid w:val="0042546C"/>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767"/>
    <w:rsid w:val="004338EC"/>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713"/>
    <w:rsid w:val="00437895"/>
    <w:rsid w:val="00437E77"/>
    <w:rsid w:val="004402A7"/>
    <w:rsid w:val="0044035D"/>
    <w:rsid w:val="00440850"/>
    <w:rsid w:val="00440D62"/>
    <w:rsid w:val="00440EA5"/>
    <w:rsid w:val="00440EB6"/>
    <w:rsid w:val="0044142F"/>
    <w:rsid w:val="00441FF6"/>
    <w:rsid w:val="004425C2"/>
    <w:rsid w:val="004426FE"/>
    <w:rsid w:val="00442824"/>
    <w:rsid w:val="00442FFB"/>
    <w:rsid w:val="004430FD"/>
    <w:rsid w:val="00443586"/>
    <w:rsid w:val="004435E2"/>
    <w:rsid w:val="004439AB"/>
    <w:rsid w:val="00443A73"/>
    <w:rsid w:val="00444126"/>
    <w:rsid w:val="004442A7"/>
    <w:rsid w:val="00444901"/>
    <w:rsid w:val="00444934"/>
    <w:rsid w:val="00444F5E"/>
    <w:rsid w:val="00445513"/>
    <w:rsid w:val="00445625"/>
    <w:rsid w:val="00445907"/>
    <w:rsid w:val="00445CFF"/>
    <w:rsid w:val="00445FF6"/>
    <w:rsid w:val="004462AF"/>
    <w:rsid w:val="00446424"/>
    <w:rsid w:val="0044662A"/>
    <w:rsid w:val="004478FA"/>
    <w:rsid w:val="004479FC"/>
    <w:rsid w:val="00450778"/>
    <w:rsid w:val="00450D3B"/>
    <w:rsid w:val="0045169D"/>
    <w:rsid w:val="004518D5"/>
    <w:rsid w:val="00451B06"/>
    <w:rsid w:val="00451BEB"/>
    <w:rsid w:val="004520FE"/>
    <w:rsid w:val="004527C0"/>
    <w:rsid w:val="00453580"/>
    <w:rsid w:val="00453871"/>
    <w:rsid w:val="00453DEF"/>
    <w:rsid w:val="004540AC"/>
    <w:rsid w:val="004543E4"/>
    <w:rsid w:val="004548E5"/>
    <w:rsid w:val="00454ACD"/>
    <w:rsid w:val="00454F08"/>
    <w:rsid w:val="00454F85"/>
    <w:rsid w:val="00455105"/>
    <w:rsid w:val="00455E20"/>
    <w:rsid w:val="00456114"/>
    <w:rsid w:val="0045623E"/>
    <w:rsid w:val="004568CE"/>
    <w:rsid w:val="00456971"/>
    <w:rsid w:val="00456AC7"/>
    <w:rsid w:val="0045742D"/>
    <w:rsid w:val="0045763E"/>
    <w:rsid w:val="00457C5E"/>
    <w:rsid w:val="00460269"/>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9DB"/>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EE0"/>
    <w:rsid w:val="00465180"/>
    <w:rsid w:val="00465235"/>
    <w:rsid w:val="00465467"/>
    <w:rsid w:val="00465573"/>
    <w:rsid w:val="00465C93"/>
    <w:rsid w:val="00465EB3"/>
    <w:rsid w:val="004667FB"/>
    <w:rsid w:val="0047041E"/>
    <w:rsid w:val="00470628"/>
    <w:rsid w:val="00470750"/>
    <w:rsid w:val="00470893"/>
    <w:rsid w:val="0047166D"/>
    <w:rsid w:val="00471856"/>
    <w:rsid w:val="00471DB0"/>
    <w:rsid w:val="00471FAB"/>
    <w:rsid w:val="0047253B"/>
    <w:rsid w:val="00472709"/>
    <w:rsid w:val="00472ACB"/>
    <w:rsid w:val="004735E8"/>
    <w:rsid w:val="004737D3"/>
    <w:rsid w:val="00473F5F"/>
    <w:rsid w:val="0047410D"/>
    <w:rsid w:val="0047475B"/>
    <w:rsid w:val="00475260"/>
    <w:rsid w:val="0047539C"/>
    <w:rsid w:val="004753D8"/>
    <w:rsid w:val="004755D5"/>
    <w:rsid w:val="00475630"/>
    <w:rsid w:val="00475674"/>
    <w:rsid w:val="00475BC8"/>
    <w:rsid w:val="00475C69"/>
    <w:rsid w:val="00475D13"/>
    <w:rsid w:val="00475E50"/>
    <w:rsid w:val="00475E54"/>
    <w:rsid w:val="00475F90"/>
    <w:rsid w:val="0047641D"/>
    <w:rsid w:val="00476549"/>
    <w:rsid w:val="00476D14"/>
    <w:rsid w:val="00476D8B"/>
    <w:rsid w:val="00476E98"/>
    <w:rsid w:val="00476EAE"/>
    <w:rsid w:val="004774C5"/>
    <w:rsid w:val="004775ED"/>
    <w:rsid w:val="004778C0"/>
    <w:rsid w:val="00477B60"/>
    <w:rsid w:val="00480B03"/>
    <w:rsid w:val="00480B98"/>
    <w:rsid w:val="00480C70"/>
    <w:rsid w:val="00480CC5"/>
    <w:rsid w:val="00480EAA"/>
    <w:rsid w:val="004810EC"/>
    <w:rsid w:val="0048129B"/>
    <w:rsid w:val="00481607"/>
    <w:rsid w:val="00481611"/>
    <w:rsid w:val="004818FF"/>
    <w:rsid w:val="004820B9"/>
    <w:rsid w:val="0048215F"/>
    <w:rsid w:val="00482389"/>
    <w:rsid w:val="00482943"/>
    <w:rsid w:val="00482ADC"/>
    <w:rsid w:val="00482C93"/>
    <w:rsid w:val="00482F79"/>
    <w:rsid w:val="00483B26"/>
    <w:rsid w:val="00483C5E"/>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A3E"/>
    <w:rsid w:val="00487A90"/>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61A"/>
    <w:rsid w:val="004938AA"/>
    <w:rsid w:val="00493D08"/>
    <w:rsid w:val="004949D8"/>
    <w:rsid w:val="00494E75"/>
    <w:rsid w:val="00495071"/>
    <w:rsid w:val="00495B3C"/>
    <w:rsid w:val="00495E78"/>
    <w:rsid w:val="004961DB"/>
    <w:rsid w:val="00496368"/>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6C9"/>
    <w:rsid w:val="004A28D4"/>
    <w:rsid w:val="004A2908"/>
    <w:rsid w:val="004A2A24"/>
    <w:rsid w:val="004A2BE1"/>
    <w:rsid w:val="004A2E44"/>
    <w:rsid w:val="004A328E"/>
    <w:rsid w:val="004A32C1"/>
    <w:rsid w:val="004A3505"/>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F97"/>
    <w:rsid w:val="004A705C"/>
    <w:rsid w:val="004A7172"/>
    <w:rsid w:val="004A7276"/>
    <w:rsid w:val="004A746B"/>
    <w:rsid w:val="004A770C"/>
    <w:rsid w:val="004A7EE7"/>
    <w:rsid w:val="004A7FB0"/>
    <w:rsid w:val="004B0077"/>
    <w:rsid w:val="004B0706"/>
    <w:rsid w:val="004B0780"/>
    <w:rsid w:val="004B0787"/>
    <w:rsid w:val="004B1313"/>
    <w:rsid w:val="004B169E"/>
    <w:rsid w:val="004B16E1"/>
    <w:rsid w:val="004B19BB"/>
    <w:rsid w:val="004B1C42"/>
    <w:rsid w:val="004B1E87"/>
    <w:rsid w:val="004B1F9A"/>
    <w:rsid w:val="004B24DB"/>
    <w:rsid w:val="004B2586"/>
    <w:rsid w:val="004B269E"/>
    <w:rsid w:val="004B2700"/>
    <w:rsid w:val="004B2B31"/>
    <w:rsid w:val="004B2C33"/>
    <w:rsid w:val="004B2CDB"/>
    <w:rsid w:val="004B2DE8"/>
    <w:rsid w:val="004B2F6E"/>
    <w:rsid w:val="004B3C3F"/>
    <w:rsid w:val="004B45A2"/>
    <w:rsid w:val="004B46C3"/>
    <w:rsid w:val="004B46E7"/>
    <w:rsid w:val="004B4789"/>
    <w:rsid w:val="004B4A0F"/>
    <w:rsid w:val="004B4F6B"/>
    <w:rsid w:val="004B50E0"/>
    <w:rsid w:val="004B55EC"/>
    <w:rsid w:val="004B6301"/>
    <w:rsid w:val="004B6F6F"/>
    <w:rsid w:val="004B6FFB"/>
    <w:rsid w:val="004B7311"/>
    <w:rsid w:val="004B73BD"/>
    <w:rsid w:val="004B795F"/>
    <w:rsid w:val="004B7A96"/>
    <w:rsid w:val="004B7BA5"/>
    <w:rsid w:val="004B7CC9"/>
    <w:rsid w:val="004C0346"/>
    <w:rsid w:val="004C0B5B"/>
    <w:rsid w:val="004C0C5C"/>
    <w:rsid w:val="004C0F99"/>
    <w:rsid w:val="004C130D"/>
    <w:rsid w:val="004C1624"/>
    <w:rsid w:val="004C1763"/>
    <w:rsid w:val="004C19E4"/>
    <w:rsid w:val="004C2371"/>
    <w:rsid w:val="004C245B"/>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1FD7"/>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29F"/>
    <w:rsid w:val="004E1CBB"/>
    <w:rsid w:val="004E1D07"/>
    <w:rsid w:val="004E209D"/>
    <w:rsid w:val="004E21D3"/>
    <w:rsid w:val="004E2E33"/>
    <w:rsid w:val="004E2F51"/>
    <w:rsid w:val="004E3005"/>
    <w:rsid w:val="004E3579"/>
    <w:rsid w:val="004E3892"/>
    <w:rsid w:val="004E3B0E"/>
    <w:rsid w:val="004E3FD8"/>
    <w:rsid w:val="004E444A"/>
    <w:rsid w:val="004E471C"/>
    <w:rsid w:val="004E4EF1"/>
    <w:rsid w:val="004E524E"/>
    <w:rsid w:val="004E53AE"/>
    <w:rsid w:val="004E5449"/>
    <w:rsid w:val="004E5535"/>
    <w:rsid w:val="004E5710"/>
    <w:rsid w:val="004E5788"/>
    <w:rsid w:val="004E5C61"/>
    <w:rsid w:val="004E6158"/>
    <w:rsid w:val="004E6184"/>
    <w:rsid w:val="004E6463"/>
    <w:rsid w:val="004E6CEA"/>
    <w:rsid w:val="004E6F18"/>
    <w:rsid w:val="004E76A5"/>
    <w:rsid w:val="004E78FA"/>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3E2"/>
    <w:rsid w:val="004F6AFE"/>
    <w:rsid w:val="004F6F20"/>
    <w:rsid w:val="004F708B"/>
    <w:rsid w:val="004F735F"/>
    <w:rsid w:val="004F7373"/>
    <w:rsid w:val="004F73A5"/>
    <w:rsid w:val="004F76A6"/>
    <w:rsid w:val="004F7C51"/>
    <w:rsid w:val="004F7F1A"/>
    <w:rsid w:val="0050031C"/>
    <w:rsid w:val="005004F7"/>
    <w:rsid w:val="00500798"/>
    <w:rsid w:val="005007E7"/>
    <w:rsid w:val="00500A59"/>
    <w:rsid w:val="00501041"/>
    <w:rsid w:val="0050132F"/>
    <w:rsid w:val="00501723"/>
    <w:rsid w:val="00501A8C"/>
    <w:rsid w:val="00501F0D"/>
    <w:rsid w:val="005023DC"/>
    <w:rsid w:val="00502857"/>
    <w:rsid w:val="00502865"/>
    <w:rsid w:val="005029A2"/>
    <w:rsid w:val="00502FCA"/>
    <w:rsid w:val="005033EE"/>
    <w:rsid w:val="005036D3"/>
    <w:rsid w:val="0050377B"/>
    <w:rsid w:val="005038A7"/>
    <w:rsid w:val="0050398B"/>
    <w:rsid w:val="00503FAD"/>
    <w:rsid w:val="00504639"/>
    <w:rsid w:val="00504966"/>
    <w:rsid w:val="00504BF5"/>
    <w:rsid w:val="00504C77"/>
    <w:rsid w:val="00504CBB"/>
    <w:rsid w:val="00504D9B"/>
    <w:rsid w:val="00504F81"/>
    <w:rsid w:val="005055D4"/>
    <w:rsid w:val="005057FB"/>
    <w:rsid w:val="00505A2A"/>
    <w:rsid w:val="00505B7C"/>
    <w:rsid w:val="00505E28"/>
    <w:rsid w:val="00505E39"/>
    <w:rsid w:val="00506135"/>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B03"/>
    <w:rsid w:val="00512D39"/>
    <w:rsid w:val="00513B8C"/>
    <w:rsid w:val="00513F8F"/>
    <w:rsid w:val="00514423"/>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26F"/>
    <w:rsid w:val="00525407"/>
    <w:rsid w:val="00525F71"/>
    <w:rsid w:val="00526270"/>
    <w:rsid w:val="005269C2"/>
    <w:rsid w:val="00526A5E"/>
    <w:rsid w:val="00526ADF"/>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89"/>
    <w:rsid w:val="00534EE4"/>
    <w:rsid w:val="0053594F"/>
    <w:rsid w:val="00535A27"/>
    <w:rsid w:val="00535B60"/>
    <w:rsid w:val="00535D0F"/>
    <w:rsid w:val="00536AEE"/>
    <w:rsid w:val="00536D47"/>
    <w:rsid w:val="00537092"/>
    <w:rsid w:val="00537640"/>
    <w:rsid w:val="00537989"/>
    <w:rsid w:val="00537BE9"/>
    <w:rsid w:val="00540055"/>
    <w:rsid w:val="00540147"/>
    <w:rsid w:val="00540725"/>
    <w:rsid w:val="00540C7A"/>
    <w:rsid w:val="00541322"/>
    <w:rsid w:val="005414FD"/>
    <w:rsid w:val="005417A0"/>
    <w:rsid w:val="0054183A"/>
    <w:rsid w:val="00541D0D"/>
    <w:rsid w:val="00541E2B"/>
    <w:rsid w:val="00542D07"/>
    <w:rsid w:val="0054348B"/>
    <w:rsid w:val="005436D7"/>
    <w:rsid w:val="00543703"/>
    <w:rsid w:val="00543A06"/>
    <w:rsid w:val="00543A66"/>
    <w:rsid w:val="00543A83"/>
    <w:rsid w:val="00543FA3"/>
    <w:rsid w:val="005452C0"/>
    <w:rsid w:val="0054556F"/>
    <w:rsid w:val="005456AD"/>
    <w:rsid w:val="00545B67"/>
    <w:rsid w:val="00545C3D"/>
    <w:rsid w:val="00545E6A"/>
    <w:rsid w:val="00545E80"/>
    <w:rsid w:val="00546310"/>
    <w:rsid w:val="00546738"/>
    <w:rsid w:val="005467D6"/>
    <w:rsid w:val="00546942"/>
    <w:rsid w:val="00546B89"/>
    <w:rsid w:val="00546D63"/>
    <w:rsid w:val="005471A3"/>
    <w:rsid w:val="00547D9B"/>
    <w:rsid w:val="00547F14"/>
    <w:rsid w:val="0055025B"/>
    <w:rsid w:val="00550735"/>
    <w:rsid w:val="0055088A"/>
    <w:rsid w:val="00550D6F"/>
    <w:rsid w:val="005511B1"/>
    <w:rsid w:val="00551248"/>
    <w:rsid w:val="00551593"/>
    <w:rsid w:val="00551E52"/>
    <w:rsid w:val="00552038"/>
    <w:rsid w:val="0055233E"/>
    <w:rsid w:val="00552569"/>
    <w:rsid w:val="005528E1"/>
    <w:rsid w:val="00552E20"/>
    <w:rsid w:val="00552FF4"/>
    <w:rsid w:val="00553524"/>
    <w:rsid w:val="005537DB"/>
    <w:rsid w:val="00553A48"/>
    <w:rsid w:val="00553ABB"/>
    <w:rsid w:val="0055410A"/>
    <w:rsid w:val="005546A4"/>
    <w:rsid w:val="005547CB"/>
    <w:rsid w:val="00554DF7"/>
    <w:rsid w:val="005552B9"/>
    <w:rsid w:val="00555520"/>
    <w:rsid w:val="00555713"/>
    <w:rsid w:val="00555772"/>
    <w:rsid w:val="00555D6F"/>
    <w:rsid w:val="00556680"/>
    <w:rsid w:val="00556705"/>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1EA6"/>
    <w:rsid w:val="00562757"/>
    <w:rsid w:val="005627C0"/>
    <w:rsid w:val="00562CDC"/>
    <w:rsid w:val="00562D52"/>
    <w:rsid w:val="00563FD2"/>
    <w:rsid w:val="00564274"/>
    <w:rsid w:val="0056434D"/>
    <w:rsid w:val="00564597"/>
    <w:rsid w:val="00564EB9"/>
    <w:rsid w:val="00566091"/>
    <w:rsid w:val="00566214"/>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04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B1B"/>
    <w:rsid w:val="00577368"/>
    <w:rsid w:val="005773FF"/>
    <w:rsid w:val="00577540"/>
    <w:rsid w:val="005777AC"/>
    <w:rsid w:val="00577D4A"/>
    <w:rsid w:val="00577EB4"/>
    <w:rsid w:val="00581081"/>
    <w:rsid w:val="005815D2"/>
    <w:rsid w:val="005818D4"/>
    <w:rsid w:val="005819D7"/>
    <w:rsid w:val="00581AB8"/>
    <w:rsid w:val="00581C6E"/>
    <w:rsid w:val="00581F40"/>
    <w:rsid w:val="005829CC"/>
    <w:rsid w:val="00582E3D"/>
    <w:rsid w:val="00582F30"/>
    <w:rsid w:val="00583147"/>
    <w:rsid w:val="005836D0"/>
    <w:rsid w:val="00583C4F"/>
    <w:rsid w:val="00583DEF"/>
    <w:rsid w:val="00583E78"/>
    <w:rsid w:val="00584496"/>
    <w:rsid w:val="005852AA"/>
    <w:rsid w:val="00585867"/>
    <w:rsid w:val="00585B4B"/>
    <w:rsid w:val="00585C3A"/>
    <w:rsid w:val="00586013"/>
    <w:rsid w:val="0058628A"/>
    <w:rsid w:val="0058678D"/>
    <w:rsid w:val="00586B34"/>
    <w:rsid w:val="00587117"/>
    <w:rsid w:val="0058733A"/>
    <w:rsid w:val="0058759B"/>
    <w:rsid w:val="0058764D"/>
    <w:rsid w:val="005902D0"/>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31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E3"/>
    <w:rsid w:val="005A588D"/>
    <w:rsid w:val="005A59CF"/>
    <w:rsid w:val="005A6223"/>
    <w:rsid w:val="005A6792"/>
    <w:rsid w:val="005A6A3A"/>
    <w:rsid w:val="005A6E87"/>
    <w:rsid w:val="005A7EC6"/>
    <w:rsid w:val="005A7F72"/>
    <w:rsid w:val="005B0A7D"/>
    <w:rsid w:val="005B0F18"/>
    <w:rsid w:val="005B1197"/>
    <w:rsid w:val="005B16CC"/>
    <w:rsid w:val="005B18BB"/>
    <w:rsid w:val="005B2899"/>
    <w:rsid w:val="005B2DA2"/>
    <w:rsid w:val="005B2EB8"/>
    <w:rsid w:val="005B355C"/>
    <w:rsid w:val="005B37EF"/>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0FD"/>
    <w:rsid w:val="005D02FA"/>
    <w:rsid w:val="005D047B"/>
    <w:rsid w:val="005D0790"/>
    <w:rsid w:val="005D0D3E"/>
    <w:rsid w:val="005D1575"/>
    <w:rsid w:val="005D15EF"/>
    <w:rsid w:val="005D17BF"/>
    <w:rsid w:val="005D18B1"/>
    <w:rsid w:val="005D20FC"/>
    <w:rsid w:val="005D24A2"/>
    <w:rsid w:val="005D25D7"/>
    <w:rsid w:val="005D2A49"/>
    <w:rsid w:val="005D2CB0"/>
    <w:rsid w:val="005D2EE8"/>
    <w:rsid w:val="005D3534"/>
    <w:rsid w:val="005D3707"/>
    <w:rsid w:val="005D382F"/>
    <w:rsid w:val="005D3AF0"/>
    <w:rsid w:val="005D3BFD"/>
    <w:rsid w:val="005D3E08"/>
    <w:rsid w:val="005D46E9"/>
    <w:rsid w:val="005D5012"/>
    <w:rsid w:val="005D5E46"/>
    <w:rsid w:val="005D609E"/>
    <w:rsid w:val="005D64A5"/>
    <w:rsid w:val="005D65C2"/>
    <w:rsid w:val="005D6929"/>
    <w:rsid w:val="005D6B30"/>
    <w:rsid w:val="005D6E1C"/>
    <w:rsid w:val="005D7458"/>
    <w:rsid w:val="005D7539"/>
    <w:rsid w:val="005D76F4"/>
    <w:rsid w:val="005D7E04"/>
    <w:rsid w:val="005E0082"/>
    <w:rsid w:val="005E06E1"/>
    <w:rsid w:val="005E0899"/>
    <w:rsid w:val="005E0BEE"/>
    <w:rsid w:val="005E12BA"/>
    <w:rsid w:val="005E1393"/>
    <w:rsid w:val="005E1411"/>
    <w:rsid w:val="005E3035"/>
    <w:rsid w:val="005E35FD"/>
    <w:rsid w:val="005E383F"/>
    <w:rsid w:val="005E3B77"/>
    <w:rsid w:val="005E48F7"/>
    <w:rsid w:val="005E4CCB"/>
    <w:rsid w:val="005E5563"/>
    <w:rsid w:val="005E59C5"/>
    <w:rsid w:val="005E5E74"/>
    <w:rsid w:val="005E5E98"/>
    <w:rsid w:val="005E66F1"/>
    <w:rsid w:val="005E6AFB"/>
    <w:rsid w:val="005E729F"/>
    <w:rsid w:val="005E72E3"/>
    <w:rsid w:val="005E7698"/>
    <w:rsid w:val="005E7849"/>
    <w:rsid w:val="005E7A8C"/>
    <w:rsid w:val="005F06FA"/>
    <w:rsid w:val="005F06FD"/>
    <w:rsid w:val="005F0B4C"/>
    <w:rsid w:val="005F0B53"/>
    <w:rsid w:val="005F0C46"/>
    <w:rsid w:val="005F1FE4"/>
    <w:rsid w:val="005F2528"/>
    <w:rsid w:val="005F358D"/>
    <w:rsid w:val="005F369B"/>
    <w:rsid w:val="005F3955"/>
    <w:rsid w:val="005F3F7F"/>
    <w:rsid w:val="005F40E5"/>
    <w:rsid w:val="005F419B"/>
    <w:rsid w:val="005F46D9"/>
    <w:rsid w:val="005F4950"/>
    <w:rsid w:val="005F4D16"/>
    <w:rsid w:val="005F523F"/>
    <w:rsid w:val="005F5362"/>
    <w:rsid w:val="005F547B"/>
    <w:rsid w:val="005F556F"/>
    <w:rsid w:val="005F5C3D"/>
    <w:rsid w:val="005F64D3"/>
    <w:rsid w:val="005F660A"/>
    <w:rsid w:val="005F6697"/>
    <w:rsid w:val="005F69DD"/>
    <w:rsid w:val="005F6CA5"/>
    <w:rsid w:val="005F6EF0"/>
    <w:rsid w:val="005F6F60"/>
    <w:rsid w:val="005F6F9C"/>
    <w:rsid w:val="005F6FFC"/>
    <w:rsid w:val="005F7CC1"/>
    <w:rsid w:val="005F7FBC"/>
    <w:rsid w:val="006004DE"/>
    <w:rsid w:val="00600988"/>
    <w:rsid w:val="00600AAB"/>
    <w:rsid w:val="00600B6C"/>
    <w:rsid w:val="00601072"/>
    <w:rsid w:val="00601097"/>
    <w:rsid w:val="0060144E"/>
    <w:rsid w:val="00601FCD"/>
    <w:rsid w:val="00602354"/>
    <w:rsid w:val="0060254B"/>
    <w:rsid w:val="0060268D"/>
    <w:rsid w:val="006027D5"/>
    <w:rsid w:val="0060305B"/>
    <w:rsid w:val="00603666"/>
    <w:rsid w:val="006039C5"/>
    <w:rsid w:val="00603B1B"/>
    <w:rsid w:val="00603E9A"/>
    <w:rsid w:val="006043D7"/>
    <w:rsid w:val="00604594"/>
    <w:rsid w:val="00604708"/>
    <w:rsid w:val="00604CFF"/>
    <w:rsid w:val="00605399"/>
    <w:rsid w:val="006054EE"/>
    <w:rsid w:val="006058E4"/>
    <w:rsid w:val="0060591D"/>
    <w:rsid w:val="006059EC"/>
    <w:rsid w:val="00605A02"/>
    <w:rsid w:val="00605A5D"/>
    <w:rsid w:val="00605B5D"/>
    <w:rsid w:val="006074B1"/>
    <w:rsid w:val="00607ADE"/>
    <w:rsid w:val="00607B72"/>
    <w:rsid w:val="00607E68"/>
    <w:rsid w:val="00610224"/>
    <w:rsid w:val="006102C6"/>
    <w:rsid w:val="006103F0"/>
    <w:rsid w:val="00610847"/>
    <w:rsid w:val="00610A2D"/>
    <w:rsid w:val="00610B78"/>
    <w:rsid w:val="006110D8"/>
    <w:rsid w:val="006113A9"/>
    <w:rsid w:val="00611C82"/>
    <w:rsid w:val="006125DB"/>
    <w:rsid w:val="00612C73"/>
    <w:rsid w:val="00612E96"/>
    <w:rsid w:val="006131A4"/>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278"/>
    <w:rsid w:val="0061565F"/>
    <w:rsid w:val="0061598F"/>
    <w:rsid w:val="006159FA"/>
    <w:rsid w:val="00615BDB"/>
    <w:rsid w:val="006162D2"/>
    <w:rsid w:val="00616885"/>
    <w:rsid w:val="00616F90"/>
    <w:rsid w:val="00617004"/>
    <w:rsid w:val="0061717B"/>
    <w:rsid w:val="0061717F"/>
    <w:rsid w:val="006173A3"/>
    <w:rsid w:val="006175CF"/>
    <w:rsid w:val="00617B93"/>
    <w:rsid w:val="00620020"/>
    <w:rsid w:val="00620049"/>
    <w:rsid w:val="006201A2"/>
    <w:rsid w:val="006201CD"/>
    <w:rsid w:val="006201F5"/>
    <w:rsid w:val="00620254"/>
    <w:rsid w:val="006205EA"/>
    <w:rsid w:val="00620686"/>
    <w:rsid w:val="006206E2"/>
    <w:rsid w:val="00620721"/>
    <w:rsid w:val="006209E8"/>
    <w:rsid w:val="00621B6A"/>
    <w:rsid w:val="00621C0B"/>
    <w:rsid w:val="00621C72"/>
    <w:rsid w:val="00621CAD"/>
    <w:rsid w:val="00622CA7"/>
    <w:rsid w:val="00623427"/>
    <w:rsid w:val="00623AEB"/>
    <w:rsid w:val="00623E4E"/>
    <w:rsid w:val="00624C2C"/>
    <w:rsid w:val="00624C6E"/>
    <w:rsid w:val="00624FB3"/>
    <w:rsid w:val="00625B24"/>
    <w:rsid w:val="0062657C"/>
    <w:rsid w:val="00626C25"/>
    <w:rsid w:val="00626E64"/>
    <w:rsid w:val="0062725A"/>
    <w:rsid w:val="00627BA3"/>
    <w:rsid w:val="00627C39"/>
    <w:rsid w:val="00627D78"/>
    <w:rsid w:val="00627E44"/>
    <w:rsid w:val="006300D7"/>
    <w:rsid w:val="00630333"/>
    <w:rsid w:val="00631007"/>
    <w:rsid w:val="00631826"/>
    <w:rsid w:val="0063261B"/>
    <w:rsid w:val="006326BC"/>
    <w:rsid w:val="00632763"/>
    <w:rsid w:val="00632927"/>
    <w:rsid w:val="00632A0E"/>
    <w:rsid w:val="00632A4C"/>
    <w:rsid w:val="00632EEF"/>
    <w:rsid w:val="0063305B"/>
    <w:rsid w:val="006336D4"/>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077"/>
    <w:rsid w:val="00644200"/>
    <w:rsid w:val="0064428B"/>
    <w:rsid w:val="00644511"/>
    <w:rsid w:val="0064486C"/>
    <w:rsid w:val="00644E60"/>
    <w:rsid w:val="00644F70"/>
    <w:rsid w:val="00645190"/>
    <w:rsid w:val="0064565F"/>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6E3"/>
    <w:rsid w:val="00652787"/>
    <w:rsid w:val="00653217"/>
    <w:rsid w:val="00653273"/>
    <w:rsid w:val="00653FED"/>
    <w:rsid w:val="0065424F"/>
    <w:rsid w:val="006544F6"/>
    <w:rsid w:val="00655070"/>
    <w:rsid w:val="00655223"/>
    <w:rsid w:val="00655780"/>
    <w:rsid w:val="0065594D"/>
    <w:rsid w:val="006559FC"/>
    <w:rsid w:val="006561FF"/>
    <w:rsid w:val="00656D6F"/>
    <w:rsid w:val="00656E83"/>
    <w:rsid w:val="00657005"/>
    <w:rsid w:val="006572FB"/>
    <w:rsid w:val="006578D9"/>
    <w:rsid w:val="00657A0D"/>
    <w:rsid w:val="00657BC5"/>
    <w:rsid w:val="00657C28"/>
    <w:rsid w:val="00657F67"/>
    <w:rsid w:val="006605DC"/>
    <w:rsid w:val="00660FC5"/>
    <w:rsid w:val="0066146F"/>
    <w:rsid w:val="00661636"/>
    <w:rsid w:val="00661C4E"/>
    <w:rsid w:val="00661CC2"/>
    <w:rsid w:val="00662166"/>
    <w:rsid w:val="00662FA2"/>
    <w:rsid w:val="0066310A"/>
    <w:rsid w:val="006635DC"/>
    <w:rsid w:val="0066369A"/>
    <w:rsid w:val="00663908"/>
    <w:rsid w:val="00663DAB"/>
    <w:rsid w:val="006644F2"/>
    <w:rsid w:val="00664678"/>
    <w:rsid w:val="006646F4"/>
    <w:rsid w:val="00665229"/>
    <w:rsid w:val="00665316"/>
    <w:rsid w:val="006654E8"/>
    <w:rsid w:val="0066568F"/>
    <w:rsid w:val="00665CCE"/>
    <w:rsid w:val="00666E49"/>
    <w:rsid w:val="006672FC"/>
    <w:rsid w:val="00667378"/>
    <w:rsid w:val="0066745C"/>
    <w:rsid w:val="00667945"/>
    <w:rsid w:val="00667A10"/>
    <w:rsid w:val="00667A27"/>
    <w:rsid w:val="00670204"/>
    <w:rsid w:val="00670290"/>
    <w:rsid w:val="006704BF"/>
    <w:rsid w:val="00670646"/>
    <w:rsid w:val="006709B8"/>
    <w:rsid w:val="00670A0D"/>
    <w:rsid w:val="00670AD6"/>
    <w:rsid w:val="00670ECD"/>
    <w:rsid w:val="00671010"/>
    <w:rsid w:val="0067106A"/>
    <w:rsid w:val="00671B4F"/>
    <w:rsid w:val="00672100"/>
    <w:rsid w:val="006725CC"/>
    <w:rsid w:val="0067273D"/>
    <w:rsid w:val="00672966"/>
    <w:rsid w:val="006735BC"/>
    <w:rsid w:val="006739E3"/>
    <w:rsid w:val="00673BDE"/>
    <w:rsid w:val="00673EB7"/>
    <w:rsid w:val="00673FBF"/>
    <w:rsid w:val="006740F1"/>
    <w:rsid w:val="0067439E"/>
    <w:rsid w:val="006743C3"/>
    <w:rsid w:val="00674460"/>
    <w:rsid w:val="006754D4"/>
    <w:rsid w:val="00675652"/>
    <w:rsid w:val="006758E5"/>
    <w:rsid w:val="00675ECB"/>
    <w:rsid w:val="0067649C"/>
    <w:rsid w:val="006767B8"/>
    <w:rsid w:val="00677725"/>
    <w:rsid w:val="00677CEF"/>
    <w:rsid w:val="00677F10"/>
    <w:rsid w:val="0068013A"/>
    <w:rsid w:val="00680A97"/>
    <w:rsid w:val="00680F30"/>
    <w:rsid w:val="00680F81"/>
    <w:rsid w:val="0068101F"/>
    <w:rsid w:val="0068102D"/>
    <w:rsid w:val="00681254"/>
    <w:rsid w:val="00681307"/>
    <w:rsid w:val="006820C0"/>
    <w:rsid w:val="0068226B"/>
    <w:rsid w:val="00682E47"/>
    <w:rsid w:val="00682ED3"/>
    <w:rsid w:val="00683D7F"/>
    <w:rsid w:val="00683E9E"/>
    <w:rsid w:val="006841D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904"/>
    <w:rsid w:val="00687A10"/>
    <w:rsid w:val="00690D12"/>
    <w:rsid w:val="00690F0E"/>
    <w:rsid w:val="006914DA"/>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6244"/>
    <w:rsid w:val="00696327"/>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9E7"/>
    <w:rsid w:val="006A2BF5"/>
    <w:rsid w:val="006A2C43"/>
    <w:rsid w:val="006A2D0E"/>
    <w:rsid w:val="006A2E66"/>
    <w:rsid w:val="006A3227"/>
    <w:rsid w:val="006A3396"/>
    <w:rsid w:val="006A3F94"/>
    <w:rsid w:val="006A40D0"/>
    <w:rsid w:val="006A4113"/>
    <w:rsid w:val="006A49B5"/>
    <w:rsid w:val="006A4FF3"/>
    <w:rsid w:val="006A57AF"/>
    <w:rsid w:val="006A58C3"/>
    <w:rsid w:val="006A592E"/>
    <w:rsid w:val="006A5A45"/>
    <w:rsid w:val="006A5CA3"/>
    <w:rsid w:val="006A5D5C"/>
    <w:rsid w:val="006A5E26"/>
    <w:rsid w:val="006A6B3F"/>
    <w:rsid w:val="006A6B69"/>
    <w:rsid w:val="006A74C0"/>
    <w:rsid w:val="006A7574"/>
    <w:rsid w:val="006B0489"/>
    <w:rsid w:val="006B05F5"/>
    <w:rsid w:val="006B0650"/>
    <w:rsid w:val="006B091E"/>
    <w:rsid w:val="006B0A30"/>
    <w:rsid w:val="006B1213"/>
    <w:rsid w:val="006B163E"/>
    <w:rsid w:val="006B166D"/>
    <w:rsid w:val="006B19B2"/>
    <w:rsid w:val="006B1A07"/>
    <w:rsid w:val="006B1DA2"/>
    <w:rsid w:val="006B1F5F"/>
    <w:rsid w:val="006B2008"/>
    <w:rsid w:val="006B21E9"/>
    <w:rsid w:val="006B242D"/>
    <w:rsid w:val="006B2431"/>
    <w:rsid w:val="006B2443"/>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0CBE"/>
    <w:rsid w:val="006C1142"/>
    <w:rsid w:val="006C1A29"/>
    <w:rsid w:val="006C1B3F"/>
    <w:rsid w:val="006C1F77"/>
    <w:rsid w:val="006C22B6"/>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9C6"/>
    <w:rsid w:val="006C6E92"/>
    <w:rsid w:val="006C6F4E"/>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086"/>
    <w:rsid w:val="006E1135"/>
    <w:rsid w:val="006E1469"/>
    <w:rsid w:val="006E176F"/>
    <w:rsid w:val="006E18A7"/>
    <w:rsid w:val="006E1C34"/>
    <w:rsid w:val="006E1E45"/>
    <w:rsid w:val="006E22CC"/>
    <w:rsid w:val="006E3D3A"/>
    <w:rsid w:val="006E4646"/>
    <w:rsid w:val="006E512D"/>
    <w:rsid w:val="006E5477"/>
    <w:rsid w:val="006E554E"/>
    <w:rsid w:val="006E5AFE"/>
    <w:rsid w:val="006E5CF1"/>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BAC"/>
    <w:rsid w:val="006F2FB7"/>
    <w:rsid w:val="006F3052"/>
    <w:rsid w:val="006F314D"/>
    <w:rsid w:val="006F3B01"/>
    <w:rsid w:val="006F3C66"/>
    <w:rsid w:val="006F4189"/>
    <w:rsid w:val="006F468E"/>
    <w:rsid w:val="006F5198"/>
    <w:rsid w:val="006F557B"/>
    <w:rsid w:val="006F5674"/>
    <w:rsid w:val="006F5B41"/>
    <w:rsid w:val="006F661E"/>
    <w:rsid w:val="006F6689"/>
    <w:rsid w:val="006F6740"/>
    <w:rsid w:val="006F6FEA"/>
    <w:rsid w:val="006F70E1"/>
    <w:rsid w:val="006F7427"/>
    <w:rsid w:val="006F746D"/>
    <w:rsid w:val="006F7A92"/>
    <w:rsid w:val="006F7E42"/>
    <w:rsid w:val="00700042"/>
    <w:rsid w:val="0070013F"/>
    <w:rsid w:val="0070023A"/>
    <w:rsid w:val="0070063F"/>
    <w:rsid w:val="0070124B"/>
    <w:rsid w:val="00701600"/>
    <w:rsid w:val="007017EA"/>
    <w:rsid w:val="0070181F"/>
    <w:rsid w:val="0070193E"/>
    <w:rsid w:val="007019E5"/>
    <w:rsid w:val="00701B27"/>
    <w:rsid w:val="00701F97"/>
    <w:rsid w:val="007032E6"/>
    <w:rsid w:val="007036E5"/>
    <w:rsid w:val="00703D8A"/>
    <w:rsid w:val="00704123"/>
    <w:rsid w:val="00704641"/>
    <w:rsid w:val="007047A7"/>
    <w:rsid w:val="007050A6"/>
    <w:rsid w:val="0070559B"/>
    <w:rsid w:val="007056ED"/>
    <w:rsid w:val="00705D28"/>
    <w:rsid w:val="00706555"/>
    <w:rsid w:val="00706AC2"/>
    <w:rsid w:val="0070743B"/>
    <w:rsid w:val="00707989"/>
    <w:rsid w:val="00707B13"/>
    <w:rsid w:val="00707CC2"/>
    <w:rsid w:val="00707EC9"/>
    <w:rsid w:val="007101EE"/>
    <w:rsid w:val="0071069F"/>
    <w:rsid w:val="00710994"/>
    <w:rsid w:val="007109CD"/>
    <w:rsid w:val="00710A3E"/>
    <w:rsid w:val="00710D33"/>
    <w:rsid w:val="0071127B"/>
    <w:rsid w:val="007113EE"/>
    <w:rsid w:val="00711581"/>
    <w:rsid w:val="00711760"/>
    <w:rsid w:val="0071196B"/>
    <w:rsid w:val="00711A0F"/>
    <w:rsid w:val="00711AE4"/>
    <w:rsid w:val="00711B30"/>
    <w:rsid w:val="00711D10"/>
    <w:rsid w:val="00711D73"/>
    <w:rsid w:val="00712202"/>
    <w:rsid w:val="0071292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858"/>
    <w:rsid w:val="00716B63"/>
    <w:rsid w:val="00716FC0"/>
    <w:rsid w:val="00717267"/>
    <w:rsid w:val="00717890"/>
    <w:rsid w:val="007178EE"/>
    <w:rsid w:val="00717D72"/>
    <w:rsid w:val="00720638"/>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3"/>
    <w:rsid w:val="00726537"/>
    <w:rsid w:val="0072665F"/>
    <w:rsid w:val="0072707A"/>
    <w:rsid w:val="007273EC"/>
    <w:rsid w:val="007279F1"/>
    <w:rsid w:val="00727E9F"/>
    <w:rsid w:val="0073128B"/>
    <w:rsid w:val="0073150C"/>
    <w:rsid w:val="0073171A"/>
    <w:rsid w:val="007325D3"/>
    <w:rsid w:val="00732885"/>
    <w:rsid w:val="00733858"/>
    <w:rsid w:val="00733A80"/>
    <w:rsid w:val="0073487C"/>
    <w:rsid w:val="0073497A"/>
    <w:rsid w:val="00734DCF"/>
    <w:rsid w:val="0073532A"/>
    <w:rsid w:val="0073562B"/>
    <w:rsid w:val="00735E35"/>
    <w:rsid w:val="0073637C"/>
    <w:rsid w:val="00736886"/>
    <w:rsid w:val="00736D7B"/>
    <w:rsid w:val="007377ED"/>
    <w:rsid w:val="007379C8"/>
    <w:rsid w:val="00737DE0"/>
    <w:rsid w:val="007402EB"/>
    <w:rsid w:val="007406A2"/>
    <w:rsid w:val="007406C0"/>
    <w:rsid w:val="00740AC1"/>
    <w:rsid w:val="00740B5C"/>
    <w:rsid w:val="00740BF9"/>
    <w:rsid w:val="0074108B"/>
    <w:rsid w:val="00741434"/>
    <w:rsid w:val="00741531"/>
    <w:rsid w:val="007415B6"/>
    <w:rsid w:val="00741A56"/>
    <w:rsid w:val="007420C9"/>
    <w:rsid w:val="0074229C"/>
    <w:rsid w:val="00742695"/>
    <w:rsid w:val="00742A51"/>
    <w:rsid w:val="00742C84"/>
    <w:rsid w:val="00742E80"/>
    <w:rsid w:val="00743468"/>
    <w:rsid w:val="007436B1"/>
    <w:rsid w:val="007436D5"/>
    <w:rsid w:val="00743867"/>
    <w:rsid w:val="00744055"/>
    <w:rsid w:val="0074443A"/>
    <w:rsid w:val="0074475B"/>
    <w:rsid w:val="00744E4F"/>
    <w:rsid w:val="007453AF"/>
    <w:rsid w:val="0074544C"/>
    <w:rsid w:val="0074576E"/>
    <w:rsid w:val="007458E7"/>
    <w:rsid w:val="00745EBB"/>
    <w:rsid w:val="00746167"/>
    <w:rsid w:val="00746199"/>
    <w:rsid w:val="0074668E"/>
    <w:rsid w:val="00747446"/>
    <w:rsid w:val="00747BD8"/>
    <w:rsid w:val="00747F05"/>
    <w:rsid w:val="00750243"/>
    <w:rsid w:val="0075038A"/>
    <w:rsid w:val="007503B7"/>
    <w:rsid w:val="0075076E"/>
    <w:rsid w:val="007509F9"/>
    <w:rsid w:val="00751F76"/>
    <w:rsid w:val="00752497"/>
    <w:rsid w:val="007524E2"/>
    <w:rsid w:val="00752FE7"/>
    <w:rsid w:val="00753F01"/>
    <w:rsid w:val="0075412E"/>
    <w:rsid w:val="00754338"/>
    <w:rsid w:val="00754747"/>
    <w:rsid w:val="007547C9"/>
    <w:rsid w:val="0075495F"/>
    <w:rsid w:val="00754D64"/>
    <w:rsid w:val="00754FCC"/>
    <w:rsid w:val="00755420"/>
    <w:rsid w:val="00755559"/>
    <w:rsid w:val="00755B06"/>
    <w:rsid w:val="00755D41"/>
    <w:rsid w:val="00755E06"/>
    <w:rsid w:val="00755F8B"/>
    <w:rsid w:val="007565E2"/>
    <w:rsid w:val="00756F15"/>
    <w:rsid w:val="00756F1E"/>
    <w:rsid w:val="007570D5"/>
    <w:rsid w:val="007572E9"/>
    <w:rsid w:val="00757A3B"/>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7CB"/>
    <w:rsid w:val="00762924"/>
    <w:rsid w:val="0076295C"/>
    <w:rsid w:val="00762FA7"/>
    <w:rsid w:val="00763055"/>
    <w:rsid w:val="00763432"/>
    <w:rsid w:val="00763448"/>
    <w:rsid w:val="00763EB7"/>
    <w:rsid w:val="00764043"/>
    <w:rsid w:val="0076439E"/>
    <w:rsid w:val="00764746"/>
    <w:rsid w:val="00764EB8"/>
    <w:rsid w:val="00765098"/>
    <w:rsid w:val="007650A8"/>
    <w:rsid w:val="0076539C"/>
    <w:rsid w:val="00765832"/>
    <w:rsid w:val="00765C49"/>
    <w:rsid w:val="00765FDC"/>
    <w:rsid w:val="007663A3"/>
    <w:rsid w:val="00766559"/>
    <w:rsid w:val="007669EF"/>
    <w:rsid w:val="00766B0E"/>
    <w:rsid w:val="00766BFB"/>
    <w:rsid w:val="00766ED2"/>
    <w:rsid w:val="0076731C"/>
    <w:rsid w:val="0076747C"/>
    <w:rsid w:val="007674C6"/>
    <w:rsid w:val="00767703"/>
    <w:rsid w:val="007678B6"/>
    <w:rsid w:val="00767F49"/>
    <w:rsid w:val="007700C8"/>
    <w:rsid w:val="00770CEE"/>
    <w:rsid w:val="007718D7"/>
    <w:rsid w:val="007721AD"/>
    <w:rsid w:val="00772232"/>
    <w:rsid w:val="007728F4"/>
    <w:rsid w:val="00772D15"/>
    <w:rsid w:val="00772DC3"/>
    <w:rsid w:val="007733C4"/>
    <w:rsid w:val="00773EC7"/>
    <w:rsid w:val="007743A1"/>
    <w:rsid w:val="007744EF"/>
    <w:rsid w:val="00775BAA"/>
    <w:rsid w:val="00775E21"/>
    <w:rsid w:val="00775EFD"/>
    <w:rsid w:val="00775F11"/>
    <w:rsid w:val="00776351"/>
    <w:rsid w:val="00776679"/>
    <w:rsid w:val="007768F2"/>
    <w:rsid w:val="00776C10"/>
    <w:rsid w:val="00776E9E"/>
    <w:rsid w:val="00776F98"/>
    <w:rsid w:val="00777053"/>
    <w:rsid w:val="007775DE"/>
    <w:rsid w:val="007778CC"/>
    <w:rsid w:val="00777A9B"/>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F1"/>
    <w:rsid w:val="00782D8A"/>
    <w:rsid w:val="007833C3"/>
    <w:rsid w:val="007837BE"/>
    <w:rsid w:val="0078380D"/>
    <w:rsid w:val="00784112"/>
    <w:rsid w:val="007842FE"/>
    <w:rsid w:val="0078440C"/>
    <w:rsid w:val="00784702"/>
    <w:rsid w:val="00784C31"/>
    <w:rsid w:val="00784EA1"/>
    <w:rsid w:val="00784ECF"/>
    <w:rsid w:val="00784FC7"/>
    <w:rsid w:val="007851F7"/>
    <w:rsid w:val="007859E1"/>
    <w:rsid w:val="007861D1"/>
    <w:rsid w:val="00786272"/>
    <w:rsid w:val="007864B2"/>
    <w:rsid w:val="00786620"/>
    <w:rsid w:val="0078681A"/>
    <w:rsid w:val="007868B7"/>
    <w:rsid w:val="00786BC0"/>
    <w:rsid w:val="007875E7"/>
    <w:rsid w:val="00787736"/>
    <w:rsid w:val="00787A55"/>
    <w:rsid w:val="00787FF1"/>
    <w:rsid w:val="00791190"/>
    <w:rsid w:val="007915EE"/>
    <w:rsid w:val="007916D2"/>
    <w:rsid w:val="00791866"/>
    <w:rsid w:val="00791ADE"/>
    <w:rsid w:val="00791BE9"/>
    <w:rsid w:val="00791BEA"/>
    <w:rsid w:val="007926B7"/>
    <w:rsid w:val="00792AD3"/>
    <w:rsid w:val="00792E30"/>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4B0"/>
    <w:rsid w:val="007A15BA"/>
    <w:rsid w:val="007A16E9"/>
    <w:rsid w:val="007A18FA"/>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0C0E"/>
    <w:rsid w:val="007B1061"/>
    <w:rsid w:val="007B15C4"/>
    <w:rsid w:val="007B1F9A"/>
    <w:rsid w:val="007B2074"/>
    <w:rsid w:val="007B2638"/>
    <w:rsid w:val="007B2BB1"/>
    <w:rsid w:val="007B2E47"/>
    <w:rsid w:val="007B3476"/>
    <w:rsid w:val="007B448A"/>
    <w:rsid w:val="007B44DC"/>
    <w:rsid w:val="007B4543"/>
    <w:rsid w:val="007B4937"/>
    <w:rsid w:val="007B4D3D"/>
    <w:rsid w:val="007B550D"/>
    <w:rsid w:val="007B5A66"/>
    <w:rsid w:val="007B630D"/>
    <w:rsid w:val="007B6F0A"/>
    <w:rsid w:val="007B7267"/>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583"/>
    <w:rsid w:val="007C779D"/>
    <w:rsid w:val="007C7924"/>
    <w:rsid w:val="007C7EF3"/>
    <w:rsid w:val="007D020B"/>
    <w:rsid w:val="007D02A6"/>
    <w:rsid w:val="007D0645"/>
    <w:rsid w:val="007D098C"/>
    <w:rsid w:val="007D11B6"/>
    <w:rsid w:val="007D149C"/>
    <w:rsid w:val="007D163B"/>
    <w:rsid w:val="007D1967"/>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492"/>
    <w:rsid w:val="007D649C"/>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2E01"/>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A9"/>
    <w:rsid w:val="007F05E0"/>
    <w:rsid w:val="007F0B77"/>
    <w:rsid w:val="007F0B82"/>
    <w:rsid w:val="007F0DD3"/>
    <w:rsid w:val="007F1083"/>
    <w:rsid w:val="007F185C"/>
    <w:rsid w:val="007F18C0"/>
    <w:rsid w:val="007F2477"/>
    <w:rsid w:val="007F2DBB"/>
    <w:rsid w:val="007F2ED4"/>
    <w:rsid w:val="007F301A"/>
    <w:rsid w:val="007F3622"/>
    <w:rsid w:val="007F3960"/>
    <w:rsid w:val="007F3FB0"/>
    <w:rsid w:val="007F4356"/>
    <w:rsid w:val="007F43A9"/>
    <w:rsid w:val="007F5605"/>
    <w:rsid w:val="007F5608"/>
    <w:rsid w:val="007F5874"/>
    <w:rsid w:val="007F5D4A"/>
    <w:rsid w:val="007F6562"/>
    <w:rsid w:val="007F65F2"/>
    <w:rsid w:val="007F6772"/>
    <w:rsid w:val="007F6AD2"/>
    <w:rsid w:val="007F70D6"/>
    <w:rsid w:val="007F7237"/>
    <w:rsid w:val="007F7403"/>
    <w:rsid w:val="007F7733"/>
    <w:rsid w:val="007F7864"/>
    <w:rsid w:val="007F795B"/>
    <w:rsid w:val="007F7C4A"/>
    <w:rsid w:val="007F7F50"/>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9A1"/>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7E7"/>
    <w:rsid w:val="00812FE3"/>
    <w:rsid w:val="00813347"/>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8B4"/>
    <w:rsid w:val="00815D64"/>
    <w:rsid w:val="00816292"/>
    <w:rsid w:val="00816A54"/>
    <w:rsid w:val="00816D94"/>
    <w:rsid w:val="00816D9C"/>
    <w:rsid w:val="00817151"/>
    <w:rsid w:val="0081787C"/>
    <w:rsid w:val="00817B8F"/>
    <w:rsid w:val="00817C8D"/>
    <w:rsid w:val="00817C96"/>
    <w:rsid w:val="00817CB0"/>
    <w:rsid w:val="00817D2A"/>
    <w:rsid w:val="00817F27"/>
    <w:rsid w:val="008200C0"/>
    <w:rsid w:val="008204D9"/>
    <w:rsid w:val="00820A96"/>
    <w:rsid w:val="008216E2"/>
    <w:rsid w:val="0082172C"/>
    <w:rsid w:val="00821A22"/>
    <w:rsid w:val="00821DC0"/>
    <w:rsid w:val="00822131"/>
    <w:rsid w:val="00823335"/>
    <w:rsid w:val="008235E4"/>
    <w:rsid w:val="008237B2"/>
    <w:rsid w:val="00823B2A"/>
    <w:rsid w:val="00823F61"/>
    <w:rsid w:val="0082449E"/>
    <w:rsid w:val="0082455C"/>
    <w:rsid w:val="008247A4"/>
    <w:rsid w:val="008249FF"/>
    <w:rsid w:val="00824B89"/>
    <w:rsid w:val="008251EC"/>
    <w:rsid w:val="00825511"/>
    <w:rsid w:val="00825693"/>
    <w:rsid w:val="00825EEF"/>
    <w:rsid w:val="00826204"/>
    <w:rsid w:val="008263E0"/>
    <w:rsid w:val="00826D90"/>
    <w:rsid w:val="00827015"/>
    <w:rsid w:val="00827109"/>
    <w:rsid w:val="008272E9"/>
    <w:rsid w:val="00827A41"/>
    <w:rsid w:val="00827AF3"/>
    <w:rsid w:val="0083179C"/>
    <w:rsid w:val="00831E5F"/>
    <w:rsid w:val="00832142"/>
    <w:rsid w:val="00832C18"/>
    <w:rsid w:val="00832CAF"/>
    <w:rsid w:val="0083311A"/>
    <w:rsid w:val="0083402A"/>
    <w:rsid w:val="0083417A"/>
    <w:rsid w:val="00834512"/>
    <w:rsid w:val="008349E7"/>
    <w:rsid w:val="0083502E"/>
    <w:rsid w:val="008350E9"/>
    <w:rsid w:val="00835B82"/>
    <w:rsid w:val="00836133"/>
    <w:rsid w:val="0083657B"/>
    <w:rsid w:val="00836B5B"/>
    <w:rsid w:val="00836CED"/>
    <w:rsid w:val="0083768C"/>
    <w:rsid w:val="00837E87"/>
    <w:rsid w:val="008401C3"/>
    <w:rsid w:val="008404D7"/>
    <w:rsid w:val="00840634"/>
    <w:rsid w:val="00840A68"/>
    <w:rsid w:val="00840A83"/>
    <w:rsid w:val="00840D46"/>
    <w:rsid w:val="00841573"/>
    <w:rsid w:val="00841759"/>
    <w:rsid w:val="008419A1"/>
    <w:rsid w:val="00841EE6"/>
    <w:rsid w:val="00841FA0"/>
    <w:rsid w:val="00842061"/>
    <w:rsid w:val="0084285E"/>
    <w:rsid w:val="0084296C"/>
    <w:rsid w:val="00842B49"/>
    <w:rsid w:val="00842DB7"/>
    <w:rsid w:val="008434B0"/>
    <w:rsid w:val="0084387F"/>
    <w:rsid w:val="00843AFD"/>
    <w:rsid w:val="00843B2C"/>
    <w:rsid w:val="008444F8"/>
    <w:rsid w:val="008445D2"/>
    <w:rsid w:val="00844750"/>
    <w:rsid w:val="00844864"/>
    <w:rsid w:val="00844B06"/>
    <w:rsid w:val="00845A92"/>
    <w:rsid w:val="00845BBB"/>
    <w:rsid w:val="00845EB7"/>
    <w:rsid w:val="00845F51"/>
    <w:rsid w:val="00846106"/>
    <w:rsid w:val="00846273"/>
    <w:rsid w:val="00846467"/>
    <w:rsid w:val="00846661"/>
    <w:rsid w:val="00846AC4"/>
    <w:rsid w:val="00846C77"/>
    <w:rsid w:val="00846D8F"/>
    <w:rsid w:val="00846E7D"/>
    <w:rsid w:val="00846E99"/>
    <w:rsid w:val="0084768D"/>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79C"/>
    <w:rsid w:val="008569DF"/>
    <w:rsid w:val="00856D2B"/>
    <w:rsid w:val="00856E4A"/>
    <w:rsid w:val="00857195"/>
    <w:rsid w:val="0085722A"/>
    <w:rsid w:val="00857686"/>
    <w:rsid w:val="00857C34"/>
    <w:rsid w:val="008600FD"/>
    <w:rsid w:val="0086037F"/>
    <w:rsid w:val="008604E6"/>
    <w:rsid w:val="0086067F"/>
    <w:rsid w:val="0086068B"/>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2FF4"/>
    <w:rsid w:val="00863096"/>
    <w:rsid w:val="00863479"/>
    <w:rsid w:val="00863AA0"/>
    <w:rsid w:val="00864A9F"/>
    <w:rsid w:val="00864C02"/>
    <w:rsid w:val="008650AB"/>
    <w:rsid w:val="00865696"/>
    <w:rsid w:val="00865D02"/>
    <w:rsid w:val="00865D4C"/>
    <w:rsid w:val="00865DE1"/>
    <w:rsid w:val="00866BFD"/>
    <w:rsid w:val="00866FEA"/>
    <w:rsid w:val="0086721A"/>
    <w:rsid w:val="00867255"/>
    <w:rsid w:val="008678F0"/>
    <w:rsid w:val="00870018"/>
    <w:rsid w:val="00870793"/>
    <w:rsid w:val="00870869"/>
    <w:rsid w:val="00870A1C"/>
    <w:rsid w:val="00871029"/>
    <w:rsid w:val="00871096"/>
    <w:rsid w:val="00871171"/>
    <w:rsid w:val="008711F8"/>
    <w:rsid w:val="00871372"/>
    <w:rsid w:val="00871D14"/>
    <w:rsid w:val="0087217B"/>
    <w:rsid w:val="008722B0"/>
    <w:rsid w:val="0087250F"/>
    <w:rsid w:val="00872C7C"/>
    <w:rsid w:val="00872D63"/>
    <w:rsid w:val="00872E47"/>
    <w:rsid w:val="00872F39"/>
    <w:rsid w:val="00872F3A"/>
    <w:rsid w:val="00873463"/>
    <w:rsid w:val="008734E7"/>
    <w:rsid w:val="00873BF0"/>
    <w:rsid w:val="00873C85"/>
    <w:rsid w:val="008742CE"/>
    <w:rsid w:val="00874B67"/>
    <w:rsid w:val="00874E33"/>
    <w:rsid w:val="00874FAC"/>
    <w:rsid w:val="0087504C"/>
    <w:rsid w:val="00875755"/>
    <w:rsid w:val="00875905"/>
    <w:rsid w:val="00875F79"/>
    <w:rsid w:val="00875FBD"/>
    <w:rsid w:val="00876834"/>
    <w:rsid w:val="00876AC7"/>
    <w:rsid w:val="0087763F"/>
    <w:rsid w:val="00877C45"/>
    <w:rsid w:val="00877C57"/>
    <w:rsid w:val="00877FA3"/>
    <w:rsid w:val="008804C9"/>
    <w:rsid w:val="00880D84"/>
    <w:rsid w:val="008810DF"/>
    <w:rsid w:val="008810FA"/>
    <w:rsid w:val="00881842"/>
    <w:rsid w:val="008819A5"/>
    <w:rsid w:val="00881E5E"/>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E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451"/>
    <w:rsid w:val="0089699C"/>
    <w:rsid w:val="00896D10"/>
    <w:rsid w:val="00896DF5"/>
    <w:rsid w:val="00896FD8"/>
    <w:rsid w:val="00897082"/>
    <w:rsid w:val="008970F6"/>
    <w:rsid w:val="008972CB"/>
    <w:rsid w:val="00897314"/>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BF8"/>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A7E46"/>
    <w:rsid w:val="008B01A2"/>
    <w:rsid w:val="008B07C2"/>
    <w:rsid w:val="008B097E"/>
    <w:rsid w:val="008B0CD0"/>
    <w:rsid w:val="008B0F9B"/>
    <w:rsid w:val="008B130E"/>
    <w:rsid w:val="008B1651"/>
    <w:rsid w:val="008B175A"/>
    <w:rsid w:val="008B182D"/>
    <w:rsid w:val="008B18CE"/>
    <w:rsid w:val="008B2052"/>
    <w:rsid w:val="008B21F5"/>
    <w:rsid w:val="008B25B2"/>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4B"/>
    <w:rsid w:val="008B5577"/>
    <w:rsid w:val="008B60ED"/>
    <w:rsid w:val="008B6116"/>
    <w:rsid w:val="008B66CB"/>
    <w:rsid w:val="008B6E5C"/>
    <w:rsid w:val="008B6EEA"/>
    <w:rsid w:val="008C1161"/>
    <w:rsid w:val="008C1CB1"/>
    <w:rsid w:val="008C2135"/>
    <w:rsid w:val="008C2236"/>
    <w:rsid w:val="008C2426"/>
    <w:rsid w:val="008C2453"/>
    <w:rsid w:val="008C26B4"/>
    <w:rsid w:val="008C2767"/>
    <w:rsid w:val="008C2BC8"/>
    <w:rsid w:val="008C2FEC"/>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93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B67"/>
    <w:rsid w:val="008E2E8C"/>
    <w:rsid w:val="008E378A"/>
    <w:rsid w:val="008E3F52"/>
    <w:rsid w:val="008E412D"/>
    <w:rsid w:val="008E451A"/>
    <w:rsid w:val="008E48FD"/>
    <w:rsid w:val="008E4CA5"/>
    <w:rsid w:val="008E4E39"/>
    <w:rsid w:val="008E52DD"/>
    <w:rsid w:val="008E5412"/>
    <w:rsid w:val="008E5625"/>
    <w:rsid w:val="008E5B5F"/>
    <w:rsid w:val="008E5D5A"/>
    <w:rsid w:val="008E624A"/>
    <w:rsid w:val="008E6609"/>
    <w:rsid w:val="008E6788"/>
    <w:rsid w:val="008E743E"/>
    <w:rsid w:val="008E7684"/>
    <w:rsid w:val="008E76C6"/>
    <w:rsid w:val="008E7DB3"/>
    <w:rsid w:val="008E7F9D"/>
    <w:rsid w:val="008F0090"/>
    <w:rsid w:val="008F00B7"/>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6"/>
    <w:rsid w:val="008F4BFE"/>
    <w:rsid w:val="008F4E3F"/>
    <w:rsid w:val="008F5406"/>
    <w:rsid w:val="008F5866"/>
    <w:rsid w:val="008F595E"/>
    <w:rsid w:val="008F6188"/>
    <w:rsid w:val="008F6649"/>
    <w:rsid w:val="008F692B"/>
    <w:rsid w:val="008F6CD1"/>
    <w:rsid w:val="008F6FBB"/>
    <w:rsid w:val="008F7324"/>
    <w:rsid w:val="008F7365"/>
    <w:rsid w:val="008F7371"/>
    <w:rsid w:val="008F7619"/>
    <w:rsid w:val="008F7A84"/>
    <w:rsid w:val="008F7BD6"/>
    <w:rsid w:val="008F7CEF"/>
    <w:rsid w:val="008F7EBF"/>
    <w:rsid w:val="009000FD"/>
    <w:rsid w:val="00900536"/>
    <w:rsid w:val="00900B17"/>
    <w:rsid w:val="00900B60"/>
    <w:rsid w:val="00900DDE"/>
    <w:rsid w:val="00900DF1"/>
    <w:rsid w:val="00900E2E"/>
    <w:rsid w:val="00901045"/>
    <w:rsid w:val="009011F3"/>
    <w:rsid w:val="009012ED"/>
    <w:rsid w:val="00901837"/>
    <w:rsid w:val="00901845"/>
    <w:rsid w:val="009022BC"/>
    <w:rsid w:val="0090255A"/>
    <w:rsid w:val="00902686"/>
    <w:rsid w:val="00902734"/>
    <w:rsid w:val="009028FA"/>
    <w:rsid w:val="00903281"/>
    <w:rsid w:val="00903F0F"/>
    <w:rsid w:val="00903F59"/>
    <w:rsid w:val="009045C7"/>
    <w:rsid w:val="0090480E"/>
    <w:rsid w:val="00904A62"/>
    <w:rsid w:val="00904B6D"/>
    <w:rsid w:val="00904D35"/>
    <w:rsid w:val="00904E71"/>
    <w:rsid w:val="00905A06"/>
    <w:rsid w:val="00905F49"/>
    <w:rsid w:val="00906100"/>
    <w:rsid w:val="009062AC"/>
    <w:rsid w:val="009067B8"/>
    <w:rsid w:val="00906EED"/>
    <w:rsid w:val="00907071"/>
    <w:rsid w:val="0090715C"/>
    <w:rsid w:val="009076AC"/>
    <w:rsid w:val="00907BEE"/>
    <w:rsid w:val="00910176"/>
    <w:rsid w:val="00910874"/>
    <w:rsid w:val="009108A7"/>
    <w:rsid w:val="00911A5A"/>
    <w:rsid w:val="00911E1A"/>
    <w:rsid w:val="0091225D"/>
    <w:rsid w:val="009123B9"/>
    <w:rsid w:val="009125AF"/>
    <w:rsid w:val="00912A63"/>
    <w:rsid w:val="00912A96"/>
    <w:rsid w:val="00912F6D"/>
    <w:rsid w:val="00913215"/>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5C1"/>
    <w:rsid w:val="0092078E"/>
    <w:rsid w:val="00920848"/>
    <w:rsid w:val="009216BF"/>
    <w:rsid w:val="009218D2"/>
    <w:rsid w:val="00921A44"/>
    <w:rsid w:val="00921A74"/>
    <w:rsid w:val="00921C9F"/>
    <w:rsid w:val="00921ED5"/>
    <w:rsid w:val="00921FA1"/>
    <w:rsid w:val="0092249A"/>
    <w:rsid w:val="0092258F"/>
    <w:rsid w:val="009225B6"/>
    <w:rsid w:val="00923151"/>
    <w:rsid w:val="009235CF"/>
    <w:rsid w:val="00923821"/>
    <w:rsid w:val="00924108"/>
    <w:rsid w:val="0092507E"/>
    <w:rsid w:val="009250C2"/>
    <w:rsid w:val="00925267"/>
    <w:rsid w:val="00925836"/>
    <w:rsid w:val="00925B66"/>
    <w:rsid w:val="00925DD1"/>
    <w:rsid w:val="00925EA8"/>
    <w:rsid w:val="009260EC"/>
    <w:rsid w:val="00926264"/>
    <w:rsid w:val="00926595"/>
    <w:rsid w:val="0092698B"/>
    <w:rsid w:val="009269EB"/>
    <w:rsid w:val="00927522"/>
    <w:rsid w:val="0092784B"/>
    <w:rsid w:val="009279AF"/>
    <w:rsid w:val="0093011E"/>
    <w:rsid w:val="009301E4"/>
    <w:rsid w:val="00930305"/>
    <w:rsid w:val="0093063D"/>
    <w:rsid w:val="00930A2E"/>
    <w:rsid w:val="0093101D"/>
    <w:rsid w:val="0093135E"/>
    <w:rsid w:val="00931DF8"/>
    <w:rsid w:val="00932109"/>
    <w:rsid w:val="009322AC"/>
    <w:rsid w:val="009324B1"/>
    <w:rsid w:val="009326B1"/>
    <w:rsid w:val="009327B5"/>
    <w:rsid w:val="00932A20"/>
    <w:rsid w:val="00933D61"/>
    <w:rsid w:val="00933DE4"/>
    <w:rsid w:val="00933E45"/>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15"/>
    <w:rsid w:val="0094484A"/>
    <w:rsid w:val="00944AF4"/>
    <w:rsid w:val="0094596F"/>
    <w:rsid w:val="00945E49"/>
    <w:rsid w:val="00945FA1"/>
    <w:rsid w:val="009462D8"/>
    <w:rsid w:val="00946388"/>
    <w:rsid w:val="0094663A"/>
    <w:rsid w:val="00946AA5"/>
    <w:rsid w:val="00946C4B"/>
    <w:rsid w:val="009478ED"/>
    <w:rsid w:val="009479E5"/>
    <w:rsid w:val="00950781"/>
    <w:rsid w:val="009509D7"/>
    <w:rsid w:val="00950B09"/>
    <w:rsid w:val="00950B4C"/>
    <w:rsid w:val="00950DD1"/>
    <w:rsid w:val="00950FFB"/>
    <w:rsid w:val="0095130F"/>
    <w:rsid w:val="00951417"/>
    <w:rsid w:val="0095154C"/>
    <w:rsid w:val="0095183E"/>
    <w:rsid w:val="00951995"/>
    <w:rsid w:val="00951C7E"/>
    <w:rsid w:val="00951CF6"/>
    <w:rsid w:val="00952ACA"/>
    <w:rsid w:val="00952C70"/>
    <w:rsid w:val="00953228"/>
    <w:rsid w:val="00953424"/>
    <w:rsid w:val="009537A7"/>
    <w:rsid w:val="00953B1F"/>
    <w:rsid w:val="00953C21"/>
    <w:rsid w:val="009548C3"/>
    <w:rsid w:val="00954E67"/>
    <w:rsid w:val="0095506D"/>
    <w:rsid w:val="009551B9"/>
    <w:rsid w:val="009555E2"/>
    <w:rsid w:val="0095574F"/>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912"/>
    <w:rsid w:val="00961A61"/>
    <w:rsid w:val="00961E6D"/>
    <w:rsid w:val="00961F21"/>
    <w:rsid w:val="009621FF"/>
    <w:rsid w:val="00962422"/>
    <w:rsid w:val="0096392B"/>
    <w:rsid w:val="0096397B"/>
    <w:rsid w:val="00964693"/>
    <w:rsid w:val="00964E3C"/>
    <w:rsid w:val="00964E69"/>
    <w:rsid w:val="0096504D"/>
    <w:rsid w:val="009654F0"/>
    <w:rsid w:val="009659EA"/>
    <w:rsid w:val="009660FB"/>
    <w:rsid w:val="0096691D"/>
    <w:rsid w:val="00966EC4"/>
    <w:rsid w:val="0096766C"/>
    <w:rsid w:val="00967851"/>
    <w:rsid w:val="00967D2D"/>
    <w:rsid w:val="0097019C"/>
    <w:rsid w:val="00970F7A"/>
    <w:rsid w:val="00970FE3"/>
    <w:rsid w:val="00971A8D"/>
    <w:rsid w:val="00971C7D"/>
    <w:rsid w:val="00971EC5"/>
    <w:rsid w:val="00971F6B"/>
    <w:rsid w:val="00971FCC"/>
    <w:rsid w:val="00972562"/>
    <w:rsid w:val="0097281F"/>
    <w:rsid w:val="0097285C"/>
    <w:rsid w:val="0097298A"/>
    <w:rsid w:val="00972BB7"/>
    <w:rsid w:val="00972C06"/>
    <w:rsid w:val="00972F4C"/>
    <w:rsid w:val="00972FEB"/>
    <w:rsid w:val="009730C2"/>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61A2"/>
    <w:rsid w:val="009765CF"/>
    <w:rsid w:val="00976989"/>
    <w:rsid w:val="00976D1B"/>
    <w:rsid w:val="00976FFB"/>
    <w:rsid w:val="00977852"/>
    <w:rsid w:val="009778AB"/>
    <w:rsid w:val="00980403"/>
    <w:rsid w:val="009804CB"/>
    <w:rsid w:val="009809DD"/>
    <w:rsid w:val="00980ACA"/>
    <w:rsid w:val="00980F14"/>
    <w:rsid w:val="00981BAF"/>
    <w:rsid w:val="00982314"/>
    <w:rsid w:val="00982744"/>
    <w:rsid w:val="00982768"/>
    <w:rsid w:val="00982773"/>
    <w:rsid w:val="00982AB4"/>
    <w:rsid w:val="00982E67"/>
    <w:rsid w:val="00982F0F"/>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866"/>
    <w:rsid w:val="00986956"/>
    <w:rsid w:val="00986B31"/>
    <w:rsid w:val="009873AF"/>
    <w:rsid w:val="009875A6"/>
    <w:rsid w:val="009876A0"/>
    <w:rsid w:val="009879B5"/>
    <w:rsid w:val="009879F4"/>
    <w:rsid w:val="00987A56"/>
    <w:rsid w:val="00987E33"/>
    <w:rsid w:val="0099005F"/>
    <w:rsid w:val="0099022B"/>
    <w:rsid w:val="0099072C"/>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5ABF"/>
    <w:rsid w:val="009A6127"/>
    <w:rsid w:val="009A62DC"/>
    <w:rsid w:val="009A637B"/>
    <w:rsid w:val="009A6456"/>
    <w:rsid w:val="009A6C74"/>
    <w:rsid w:val="009A6EE7"/>
    <w:rsid w:val="009A7154"/>
    <w:rsid w:val="009A78D1"/>
    <w:rsid w:val="009A7DFB"/>
    <w:rsid w:val="009A7E08"/>
    <w:rsid w:val="009B003C"/>
    <w:rsid w:val="009B1823"/>
    <w:rsid w:val="009B2D06"/>
    <w:rsid w:val="009B2E47"/>
    <w:rsid w:val="009B3685"/>
    <w:rsid w:val="009B3745"/>
    <w:rsid w:val="009B3C79"/>
    <w:rsid w:val="009B3D47"/>
    <w:rsid w:val="009B4250"/>
    <w:rsid w:val="009B4821"/>
    <w:rsid w:val="009B4C1C"/>
    <w:rsid w:val="009B4C24"/>
    <w:rsid w:val="009B55A9"/>
    <w:rsid w:val="009B5821"/>
    <w:rsid w:val="009B70E9"/>
    <w:rsid w:val="009B7564"/>
    <w:rsid w:val="009B7BB7"/>
    <w:rsid w:val="009B7FFA"/>
    <w:rsid w:val="009C00EF"/>
    <w:rsid w:val="009C0BC1"/>
    <w:rsid w:val="009C0DBE"/>
    <w:rsid w:val="009C1823"/>
    <w:rsid w:val="009C19BC"/>
    <w:rsid w:val="009C19D2"/>
    <w:rsid w:val="009C1BF9"/>
    <w:rsid w:val="009C1D4B"/>
    <w:rsid w:val="009C1E0C"/>
    <w:rsid w:val="009C20E0"/>
    <w:rsid w:val="009C281C"/>
    <w:rsid w:val="009C2AB0"/>
    <w:rsid w:val="009C30A4"/>
    <w:rsid w:val="009C3D88"/>
    <w:rsid w:val="009C42A3"/>
    <w:rsid w:val="009C4B76"/>
    <w:rsid w:val="009C520B"/>
    <w:rsid w:val="009C5785"/>
    <w:rsid w:val="009C5874"/>
    <w:rsid w:val="009C5A8F"/>
    <w:rsid w:val="009C628B"/>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9B1"/>
    <w:rsid w:val="009D4A8E"/>
    <w:rsid w:val="009D4DA3"/>
    <w:rsid w:val="009D4E7F"/>
    <w:rsid w:val="009D4F83"/>
    <w:rsid w:val="009D5BBF"/>
    <w:rsid w:val="009D610C"/>
    <w:rsid w:val="009D62E7"/>
    <w:rsid w:val="009D6624"/>
    <w:rsid w:val="009D6BF6"/>
    <w:rsid w:val="009D6D66"/>
    <w:rsid w:val="009D6F4D"/>
    <w:rsid w:val="009D71CF"/>
    <w:rsid w:val="009D734A"/>
    <w:rsid w:val="009D75A4"/>
    <w:rsid w:val="009D785E"/>
    <w:rsid w:val="009E04A9"/>
    <w:rsid w:val="009E04FB"/>
    <w:rsid w:val="009E0871"/>
    <w:rsid w:val="009E1137"/>
    <w:rsid w:val="009E176B"/>
    <w:rsid w:val="009E1DC4"/>
    <w:rsid w:val="009E1E2C"/>
    <w:rsid w:val="009E1F70"/>
    <w:rsid w:val="009E21A4"/>
    <w:rsid w:val="009E2BE6"/>
    <w:rsid w:val="009E2DD3"/>
    <w:rsid w:val="009E2EAE"/>
    <w:rsid w:val="009E2F97"/>
    <w:rsid w:val="009E3644"/>
    <w:rsid w:val="009E3790"/>
    <w:rsid w:val="009E39C5"/>
    <w:rsid w:val="009E3C31"/>
    <w:rsid w:val="009E457F"/>
    <w:rsid w:val="009E4E2E"/>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A94"/>
    <w:rsid w:val="009F2AAF"/>
    <w:rsid w:val="009F2E7E"/>
    <w:rsid w:val="009F3A4B"/>
    <w:rsid w:val="009F4196"/>
    <w:rsid w:val="009F41E1"/>
    <w:rsid w:val="009F4375"/>
    <w:rsid w:val="009F483A"/>
    <w:rsid w:val="009F4EDF"/>
    <w:rsid w:val="009F4F05"/>
    <w:rsid w:val="009F5606"/>
    <w:rsid w:val="009F5CA4"/>
    <w:rsid w:val="009F6410"/>
    <w:rsid w:val="009F6457"/>
    <w:rsid w:val="009F7169"/>
    <w:rsid w:val="009F77F7"/>
    <w:rsid w:val="009F7883"/>
    <w:rsid w:val="009F79BE"/>
    <w:rsid w:val="00A0018E"/>
    <w:rsid w:val="00A00B60"/>
    <w:rsid w:val="00A01006"/>
    <w:rsid w:val="00A02B26"/>
    <w:rsid w:val="00A02BEC"/>
    <w:rsid w:val="00A02C96"/>
    <w:rsid w:val="00A02D52"/>
    <w:rsid w:val="00A02FBC"/>
    <w:rsid w:val="00A030B0"/>
    <w:rsid w:val="00A03A1D"/>
    <w:rsid w:val="00A043B9"/>
    <w:rsid w:val="00A04541"/>
    <w:rsid w:val="00A04A92"/>
    <w:rsid w:val="00A04DB3"/>
    <w:rsid w:val="00A04E65"/>
    <w:rsid w:val="00A04F9D"/>
    <w:rsid w:val="00A0504C"/>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370"/>
    <w:rsid w:val="00A145D0"/>
    <w:rsid w:val="00A147F6"/>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27B15"/>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84"/>
    <w:rsid w:val="00A32C37"/>
    <w:rsid w:val="00A3331F"/>
    <w:rsid w:val="00A33498"/>
    <w:rsid w:val="00A3393A"/>
    <w:rsid w:val="00A33F87"/>
    <w:rsid w:val="00A34685"/>
    <w:rsid w:val="00A34808"/>
    <w:rsid w:val="00A348C1"/>
    <w:rsid w:val="00A34DA0"/>
    <w:rsid w:val="00A34EF9"/>
    <w:rsid w:val="00A34F7F"/>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27B"/>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F87"/>
    <w:rsid w:val="00A521E0"/>
    <w:rsid w:val="00A524C8"/>
    <w:rsid w:val="00A5291D"/>
    <w:rsid w:val="00A52EDB"/>
    <w:rsid w:val="00A532E0"/>
    <w:rsid w:val="00A53967"/>
    <w:rsid w:val="00A54A90"/>
    <w:rsid w:val="00A54B0B"/>
    <w:rsid w:val="00A54D16"/>
    <w:rsid w:val="00A54E6B"/>
    <w:rsid w:val="00A553DF"/>
    <w:rsid w:val="00A5579B"/>
    <w:rsid w:val="00A55877"/>
    <w:rsid w:val="00A55BB7"/>
    <w:rsid w:val="00A55DE9"/>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0D3"/>
    <w:rsid w:val="00A63105"/>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AC"/>
    <w:rsid w:val="00A6743F"/>
    <w:rsid w:val="00A67507"/>
    <w:rsid w:val="00A677C1"/>
    <w:rsid w:val="00A67A8E"/>
    <w:rsid w:val="00A67AC6"/>
    <w:rsid w:val="00A70A35"/>
    <w:rsid w:val="00A7141F"/>
    <w:rsid w:val="00A71D6B"/>
    <w:rsid w:val="00A71F00"/>
    <w:rsid w:val="00A72376"/>
    <w:rsid w:val="00A7266A"/>
    <w:rsid w:val="00A726A3"/>
    <w:rsid w:val="00A726DE"/>
    <w:rsid w:val="00A73242"/>
    <w:rsid w:val="00A73873"/>
    <w:rsid w:val="00A739AB"/>
    <w:rsid w:val="00A73D4C"/>
    <w:rsid w:val="00A744A2"/>
    <w:rsid w:val="00A74598"/>
    <w:rsid w:val="00A745D9"/>
    <w:rsid w:val="00A74662"/>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9D3"/>
    <w:rsid w:val="00A806D6"/>
    <w:rsid w:val="00A8135C"/>
    <w:rsid w:val="00A81633"/>
    <w:rsid w:val="00A81694"/>
    <w:rsid w:val="00A816E1"/>
    <w:rsid w:val="00A81D9B"/>
    <w:rsid w:val="00A8221B"/>
    <w:rsid w:val="00A82508"/>
    <w:rsid w:val="00A82C1E"/>
    <w:rsid w:val="00A831F0"/>
    <w:rsid w:val="00A83309"/>
    <w:rsid w:val="00A83500"/>
    <w:rsid w:val="00A83BF1"/>
    <w:rsid w:val="00A83CA0"/>
    <w:rsid w:val="00A8425C"/>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4C0"/>
    <w:rsid w:val="00A905F1"/>
    <w:rsid w:val="00A90E27"/>
    <w:rsid w:val="00A90F11"/>
    <w:rsid w:val="00A91218"/>
    <w:rsid w:val="00A9131E"/>
    <w:rsid w:val="00A91469"/>
    <w:rsid w:val="00A9164F"/>
    <w:rsid w:val="00A91F3E"/>
    <w:rsid w:val="00A91F76"/>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933"/>
    <w:rsid w:val="00A96CF6"/>
    <w:rsid w:val="00A96D7E"/>
    <w:rsid w:val="00A9727C"/>
    <w:rsid w:val="00A97666"/>
    <w:rsid w:val="00A97B8C"/>
    <w:rsid w:val="00A97C7B"/>
    <w:rsid w:val="00A97D0C"/>
    <w:rsid w:val="00A97DBD"/>
    <w:rsid w:val="00A97EF9"/>
    <w:rsid w:val="00AA0003"/>
    <w:rsid w:val="00AA0D9A"/>
    <w:rsid w:val="00AA1264"/>
    <w:rsid w:val="00AA158B"/>
    <w:rsid w:val="00AA15DA"/>
    <w:rsid w:val="00AA1740"/>
    <w:rsid w:val="00AA1D12"/>
    <w:rsid w:val="00AA1EEC"/>
    <w:rsid w:val="00AA210C"/>
    <w:rsid w:val="00AA29F2"/>
    <w:rsid w:val="00AA2CD8"/>
    <w:rsid w:val="00AA30A2"/>
    <w:rsid w:val="00AA44B3"/>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61"/>
    <w:rsid w:val="00AB0CA0"/>
    <w:rsid w:val="00AB102D"/>
    <w:rsid w:val="00AB1705"/>
    <w:rsid w:val="00AB1A33"/>
    <w:rsid w:val="00AB2857"/>
    <w:rsid w:val="00AB2A8E"/>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8E9"/>
    <w:rsid w:val="00AB6A3D"/>
    <w:rsid w:val="00AB6CA0"/>
    <w:rsid w:val="00AB7095"/>
    <w:rsid w:val="00AB70CC"/>
    <w:rsid w:val="00AB76D5"/>
    <w:rsid w:val="00AB7787"/>
    <w:rsid w:val="00AB78AC"/>
    <w:rsid w:val="00AB7913"/>
    <w:rsid w:val="00AC0169"/>
    <w:rsid w:val="00AC0CC3"/>
    <w:rsid w:val="00AC1281"/>
    <w:rsid w:val="00AC16D2"/>
    <w:rsid w:val="00AC1885"/>
    <w:rsid w:val="00AC21BA"/>
    <w:rsid w:val="00AC22C7"/>
    <w:rsid w:val="00AC2D4E"/>
    <w:rsid w:val="00AC2F3E"/>
    <w:rsid w:val="00AC3084"/>
    <w:rsid w:val="00AC3431"/>
    <w:rsid w:val="00AC38E9"/>
    <w:rsid w:val="00AC4150"/>
    <w:rsid w:val="00AC45D6"/>
    <w:rsid w:val="00AC4D1B"/>
    <w:rsid w:val="00AC4D53"/>
    <w:rsid w:val="00AC4D9E"/>
    <w:rsid w:val="00AC4E2E"/>
    <w:rsid w:val="00AC5C2A"/>
    <w:rsid w:val="00AC61B3"/>
    <w:rsid w:val="00AC63F4"/>
    <w:rsid w:val="00AC6786"/>
    <w:rsid w:val="00AC7470"/>
    <w:rsid w:val="00AC7DE9"/>
    <w:rsid w:val="00AD0BF2"/>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DF8"/>
    <w:rsid w:val="00AD57E1"/>
    <w:rsid w:val="00AD6980"/>
    <w:rsid w:val="00AD6C7F"/>
    <w:rsid w:val="00AD70C9"/>
    <w:rsid w:val="00AD732B"/>
    <w:rsid w:val="00AD75A6"/>
    <w:rsid w:val="00AD7927"/>
    <w:rsid w:val="00AD7E17"/>
    <w:rsid w:val="00AE0160"/>
    <w:rsid w:val="00AE0683"/>
    <w:rsid w:val="00AE0D23"/>
    <w:rsid w:val="00AE0E9E"/>
    <w:rsid w:val="00AE14B7"/>
    <w:rsid w:val="00AE1551"/>
    <w:rsid w:val="00AE19D1"/>
    <w:rsid w:val="00AE2015"/>
    <w:rsid w:val="00AE2205"/>
    <w:rsid w:val="00AE232B"/>
    <w:rsid w:val="00AE26F5"/>
    <w:rsid w:val="00AE2968"/>
    <w:rsid w:val="00AE3004"/>
    <w:rsid w:val="00AE3627"/>
    <w:rsid w:val="00AE3839"/>
    <w:rsid w:val="00AE3AF4"/>
    <w:rsid w:val="00AE42D1"/>
    <w:rsid w:val="00AE4557"/>
    <w:rsid w:val="00AE45C9"/>
    <w:rsid w:val="00AE47A1"/>
    <w:rsid w:val="00AE49C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25F3"/>
    <w:rsid w:val="00AF28B0"/>
    <w:rsid w:val="00AF2B62"/>
    <w:rsid w:val="00AF2DED"/>
    <w:rsid w:val="00AF3560"/>
    <w:rsid w:val="00AF3C80"/>
    <w:rsid w:val="00AF3C8C"/>
    <w:rsid w:val="00AF4095"/>
    <w:rsid w:val="00AF41FC"/>
    <w:rsid w:val="00AF42B3"/>
    <w:rsid w:val="00AF4447"/>
    <w:rsid w:val="00AF457C"/>
    <w:rsid w:val="00AF4ABD"/>
    <w:rsid w:val="00AF5363"/>
    <w:rsid w:val="00AF5F78"/>
    <w:rsid w:val="00AF63A9"/>
    <w:rsid w:val="00AF6591"/>
    <w:rsid w:val="00AF66F1"/>
    <w:rsid w:val="00AF6A76"/>
    <w:rsid w:val="00AF6B1B"/>
    <w:rsid w:val="00AF6D38"/>
    <w:rsid w:val="00AF7363"/>
    <w:rsid w:val="00AF738A"/>
    <w:rsid w:val="00AF7F09"/>
    <w:rsid w:val="00AF7F0E"/>
    <w:rsid w:val="00B002BA"/>
    <w:rsid w:val="00B00306"/>
    <w:rsid w:val="00B00A43"/>
    <w:rsid w:val="00B00D62"/>
    <w:rsid w:val="00B010D3"/>
    <w:rsid w:val="00B01CC2"/>
    <w:rsid w:val="00B01F0D"/>
    <w:rsid w:val="00B02014"/>
    <w:rsid w:val="00B0226D"/>
    <w:rsid w:val="00B023FC"/>
    <w:rsid w:val="00B02A4C"/>
    <w:rsid w:val="00B02AD0"/>
    <w:rsid w:val="00B03101"/>
    <w:rsid w:val="00B039CE"/>
    <w:rsid w:val="00B03BB8"/>
    <w:rsid w:val="00B03D26"/>
    <w:rsid w:val="00B049C5"/>
    <w:rsid w:val="00B04AD7"/>
    <w:rsid w:val="00B04D36"/>
    <w:rsid w:val="00B04E0E"/>
    <w:rsid w:val="00B04F11"/>
    <w:rsid w:val="00B0540A"/>
    <w:rsid w:val="00B05688"/>
    <w:rsid w:val="00B0588E"/>
    <w:rsid w:val="00B06771"/>
    <w:rsid w:val="00B06C77"/>
    <w:rsid w:val="00B07390"/>
    <w:rsid w:val="00B073B4"/>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45E"/>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90C"/>
    <w:rsid w:val="00B20CD7"/>
    <w:rsid w:val="00B20E2B"/>
    <w:rsid w:val="00B20F3D"/>
    <w:rsid w:val="00B21016"/>
    <w:rsid w:val="00B215F9"/>
    <w:rsid w:val="00B217CD"/>
    <w:rsid w:val="00B21B67"/>
    <w:rsid w:val="00B21CA7"/>
    <w:rsid w:val="00B22472"/>
    <w:rsid w:val="00B229FB"/>
    <w:rsid w:val="00B23249"/>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75C"/>
    <w:rsid w:val="00B269CE"/>
    <w:rsid w:val="00B2757B"/>
    <w:rsid w:val="00B27D54"/>
    <w:rsid w:val="00B317EB"/>
    <w:rsid w:val="00B31E5F"/>
    <w:rsid w:val="00B322A7"/>
    <w:rsid w:val="00B32607"/>
    <w:rsid w:val="00B326BE"/>
    <w:rsid w:val="00B32BB1"/>
    <w:rsid w:val="00B32F7F"/>
    <w:rsid w:val="00B33126"/>
    <w:rsid w:val="00B332D5"/>
    <w:rsid w:val="00B338CE"/>
    <w:rsid w:val="00B3396B"/>
    <w:rsid w:val="00B33F7C"/>
    <w:rsid w:val="00B33FF4"/>
    <w:rsid w:val="00B34390"/>
    <w:rsid w:val="00B3442C"/>
    <w:rsid w:val="00B34921"/>
    <w:rsid w:val="00B34C6C"/>
    <w:rsid w:val="00B34EBB"/>
    <w:rsid w:val="00B3539A"/>
    <w:rsid w:val="00B35CB3"/>
    <w:rsid w:val="00B35F8E"/>
    <w:rsid w:val="00B37188"/>
    <w:rsid w:val="00B4003E"/>
    <w:rsid w:val="00B40292"/>
    <w:rsid w:val="00B406B2"/>
    <w:rsid w:val="00B40971"/>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46"/>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247"/>
    <w:rsid w:val="00B6237B"/>
    <w:rsid w:val="00B62894"/>
    <w:rsid w:val="00B62A18"/>
    <w:rsid w:val="00B63824"/>
    <w:rsid w:val="00B63870"/>
    <w:rsid w:val="00B640AB"/>
    <w:rsid w:val="00B64124"/>
    <w:rsid w:val="00B64398"/>
    <w:rsid w:val="00B64484"/>
    <w:rsid w:val="00B645F8"/>
    <w:rsid w:val="00B64A44"/>
    <w:rsid w:val="00B652B0"/>
    <w:rsid w:val="00B65771"/>
    <w:rsid w:val="00B65CF7"/>
    <w:rsid w:val="00B664EC"/>
    <w:rsid w:val="00B66801"/>
    <w:rsid w:val="00B668B4"/>
    <w:rsid w:val="00B66FFC"/>
    <w:rsid w:val="00B6796C"/>
    <w:rsid w:val="00B67B2B"/>
    <w:rsid w:val="00B7021B"/>
    <w:rsid w:val="00B70333"/>
    <w:rsid w:val="00B70A49"/>
    <w:rsid w:val="00B70EDB"/>
    <w:rsid w:val="00B70FF1"/>
    <w:rsid w:val="00B71A5D"/>
    <w:rsid w:val="00B7273B"/>
    <w:rsid w:val="00B727B8"/>
    <w:rsid w:val="00B72D36"/>
    <w:rsid w:val="00B73453"/>
    <w:rsid w:val="00B737C7"/>
    <w:rsid w:val="00B73B07"/>
    <w:rsid w:val="00B73E00"/>
    <w:rsid w:val="00B73E31"/>
    <w:rsid w:val="00B74A0D"/>
    <w:rsid w:val="00B74EC0"/>
    <w:rsid w:val="00B7525F"/>
    <w:rsid w:val="00B75542"/>
    <w:rsid w:val="00B75667"/>
    <w:rsid w:val="00B75A5C"/>
    <w:rsid w:val="00B7646F"/>
    <w:rsid w:val="00B77062"/>
    <w:rsid w:val="00B7709F"/>
    <w:rsid w:val="00B770A1"/>
    <w:rsid w:val="00B77104"/>
    <w:rsid w:val="00B774CC"/>
    <w:rsid w:val="00B77B57"/>
    <w:rsid w:val="00B77CCD"/>
    <w:rsid w:val="00B77D8A"/>
    <w:rsid w:val="00B8053A"/>
    <w:rsid w:val="00B80795"/>
    <w:rsid w:val="00B80F5B"/>
    <w:rsid w:val="00B81434"/>
    <w:rsid w:val="00B81578"/>
    <w:rsid w:val="00B81684"/>
    <w:rsid w:val="00B817F4"/>
    <w:rsid w:val="00B81CA0"/>
    <w:rsid w:val="00B820AE"/>
    <w:rsid w:val="00B821AB"/>
    <w:rsid w:val="00B82A8C"/>
    <w:rsid w:val="00B830F7"/>
    <w:rsid w:val="00B8321E"/>
    <w:rsid w:val="00B837F5"/>
    <w:rsid w:val="00B83AC3"/>
    <w:rsid w:val="00B83CF8"/>
    <w:rsid w:val="00B83DAC"/>
    <w:rsid w:val="00B83DF6"/>
    <w:rsid w:val="00B84BE8"/>
    <w:rsid w:val="00B855A8"/>
    <w:rsid w:val="00B85837"/>
    <w:rsid w:val="00B85E8D"/>
    <w:rsid w:val="00B85F67"/>
    <w:rsid w:val="00B86557"/>
    <w:rsid w:val="00B86D87"/>
    <w:rsid w:val="00B87C60"/>
    <w:rsid w:val="00B90165"/>
    <w:rsid w:val="00B9053D"/>
    <w:rsid w:val="00B90DE8"/>
    <w:rsid w:val="00B91356"/>
    <w:rsid w:val="00B9183D"/>
    <w:rsid w:val="00B91E9D"/>
    <w:rsid w:val="00B922C4"/>
    <w:rsid w:val="00B926E0"/>
    <w:rsid w:val="00B92AD4"/>
    <w:rsid w:val="00B92BF1"/>
    <w:rsid w:val="00B932E1"/>
    <w:rsid w:val="00B93C36"/>
    <w:rsid w:val="00B94054"/>
    <w:rsid w:val="00B94253"/>
    <w:rsid w:val="00B9436E"/>
    <w:rsid w:val="00B946E7"/>
    <w:rsid w:val="00B94892"/>
    <w:rsid w:val="00B950E8"/>
    <w:rsid w:val="00B95372"/>
    <w:rsid w:val="00B954FC"/>
    <w:rsid w:val="00B95A04"/>
    <w:rsid w:val="00B95C49"/>
    <w:rsid w:val="00B95EEF"/>
    <w:rsid w:val="00B95FD7"/>
    <w:rsid w:val="00B96228"/>
    <w:rsid w:val="00B96313"/>
    <w:rsid w:val="00B96CF0"/>
    <w:rsid w:val="00B96D87"/>
    <w:rsid w:val="00B96DA2"/>
    <w:rsid w:val="00B975BA"/>
    <w:rsid w:val="00B977E6"/>
    <w:rsid w:val="00BA067F"/>
    <w:rsid w:val="00BA13E0"/>
    <w:rsid w:val="00BA17C4"/>
    <w:rsid w:val="00BA235D"/>
    <w:rsid w:val="00BA270E"/>
    <w:rsid w:val="00BA2729"/>
    <w:rsid w:val="00BA283C"/>
    <w:rsid w:val="00BA2AEB"/>
    <w:rsid w:val="00BA2B41"/>
    <w:rsid w:val="00BA35E9"/>
    <w:rsid w:val="00BA3603"/>
    <w:rsid w:val="00BA388C"/>
    <w:rsid w:val="00BA3974"/>
    <w:rsid w:val="00BA3C13"/>
    <w:rsid w:val="00BA3CC9"/>
    <w:rsid w:val="00BA3D2F"/>
    <w:rsid w:val="00BA3F29"/>
    <w:rsid w:val="00BA40BE"/>
    <w:rsid w:val="00BA44B6"/>
    <w:rsid w:val="00BA48E0"/>
    <w:rsid w:val="00BA4CF4"/>
    <w:rsid w:val="00BA54FB"/>
    <w:rsid w:val="00BA5C97"/>
    <w:rsid w:val="00BA5EFB"/>
    <w:rsid w:val="00BA645F"/>
    <w:rsid w:val="00BA659A"/>
    <w:rsid w:val="00BA68C1"/>
    <w:rsid w:val="00BA6D50"/>
    <w:rsid w:val="00BA712E"/>
    <w:rsid w:val="00BA7423"/>
    <w:rsid w:val="00BA7688"/>
    <w:rsid w:val="00BA7EB0"/>
    <w:rsid w:val="00BB008F"/>
    <w:rsid w:val="00BB0528"/>
    <w:rsid w:val="00BB070E"/>
    <w:rsid w:val="00BB0D75"/>
    <w:rsid w:val="00BB121F"/>
    <w:rsid w:val="00BB1286"/>
    <w:rsid w:val="00BB1C4F"/>
    <w:rsid w:val="00BB20E7"/>
    <w:rsid w:val="00BB225D"/>
    <w:rsid w:val="00BB2722"/>
    <w:rsid w:val="00BB277B"/>
    <w:rsid w:val="00BB2835"/>
    <w:rsid w:val="00BB365A"/>
    <w:rsid w:val="00BB37B0"/>
    <w:rsid w:val="00BB3D91"/>
    <w:rsid w:val="00BB3F4C"/>
    <w:rsid w:val="00BB4A42"/>
    <w:rsid w:val="00BB4D30"/>
    <w:rsid w:val="00BB5075"/>
    <w:rsid w:val="00BB5321"/>
    <w:rsid w:val="00BB56F2"/>
    <w:rsid w:val="00BB57E0"/>
    <w:rsid w:val="00BB5846"/>
    <w:rsid w:val="00BB61DC"/>
    <w:rsid w:val="00BB6258"/>
    <w:rsid w:val="00BB6431"/>
    <w:rsid w:val="00BB645D"/>
    <w:rsid w:val="00BB6472"/>
    <w:rsid w:val="00BB6E9B"/>
    <w:rsid w:val="00BB71EC"/>
    <w:rsid w:val="00BB724B"/>
    <w:rsid w:val="00BB740F"/>
    <w:rsid w:val="00BB7DB1"/>
    <w:rsid w:val="00BC06E5"/>
    <w:rsid w:val="00BC0AE6"/>
    <w:rsid w:val="00BC16BF"/>
    <w:rsid w:val="00BC18F9"/>
    <w:rsid w:val="00BC1B4B"/>
    <w:rsid w:val="00BC201A"/>
    <w:rsid w:val="00BC2BC7"/>
    <w:rsid w:val="00BC2F45"/>
    <w:rsid w:val="00BC344E"/>
    <w:rsid w:val="00BC38B8"/>
    <w:rsid w:val="00BC3CF8"/>
    <w:rsid w:val="00BC4B9C"/>
    <w:rsid w:val="00BC4C37"/>
    <w:rsid w:val="00BC4F1C"/>
    <w:rsid w:val="00BC5181"/>
    <w:rsid w:val="00BC56C1"/>
    <w:rsid w:val="00BC5CE2"/>
    <w:rsid w:val="00BC5D09"/>
    <w:rsid w:val="00BC642E"/>
    <w:rsid w:val="00BC6742"/>
    <w:rsid w:val="00BC7084"/>
    <w:rsid w:val="00BC71C5"/>
    <w:rsid w:val="00BC7659"/>
    <w:rsid w:val="00BC791C"/>
    <w:rsid w:val="00BC7A42"/>
    <w:rsid w:val="00BC7E6E"/>
    <w:rsid w:val="00BD013E"/>
    <w:rsid w:val="00BD0383"/>
    <w:rsid w:val="00BD0506"/>
    <w:rsid w:val="00BD082C"/>
    <w:rsid w:val="00BD0DFE"/>
    <w:rsid w:val="00BD0F51"/>
    <w:rsid w:val="00BD0FC4"/>
    <w:rsid w:val="00BD10D9"/>
    <w:rsid w:val="00BD1122"/>
    <w:rsid w:val="00BD13ED"/>
    <w:rsid w:val="00BD140B"/>
    <w:rsid w:val="00BD1749"/>
    <w:rsid w:val="00BD1E06"/>
    <w:rsid w:val="00BD238C"/>
    <w:rsid w:val="00BD2A08"/>
    <w:rsid w:val="00BD2F55"/>
    <w:rsid w:val="00BD3056"/>
    <w:rsid w:val="00BD3837"/>
    <w:rsid w:val="00BD385B"/>
    <w:rsid w:val="00BD386B"/>
    <w:rsid w:val="00BD3C69"/>
    <w:rsid w:val="00BD3D7A"/>
    <w:rsid w:val="00BD4355"/>
    <w:rsid w:val="00BD4662"/>
    <w:rsid w:val="00BD4A64"/>
    <w:rsid w:val="00BD5A26"/>
    <w:rsid w:val="00BD5A74"/>
    <w:rsid w:val="00BD5D4D"/>
    <w:rsid w:val="00BD5DD7"/>
    <w:rsid w:val="00BD614C"/>
    <w:rsid w:val="00BD6509"/>
    <w:rsid w:val="00BD689C"/>
    <w:rsid w:val="00BD6909"/>
    <w:rsid w:val="00BD6A22"/>
    <w:rsid w:val="00BD78B8"/>
    <w:rsid w:val="00BD7A82"/>
    <w:rsid w:val="00BD7F9E"/>
    <w:rsid w:val="00BE072F"/>
    <w:rsid w:val="00BE0B2B"/>
    <w:rsid w:val="00BE0C3B"/>
    <w:rsid w:val="00BE13B8"/>
    <w:rsid w:val="00BE197A"/>
    <w:rsid w:val="00BE1A06"/>
    <w:rsid w:val="00BE2E99"/>
    <w:rsid w:val="00BE3AFA"/>
    <w:rsid w:val="00BE3F52"/>
    <w:rsid w:val="00BE403F"/>
    <w:rsid w:val="00BE45C1"/>
    <w:rsid w:val="00BE46EE"/>
    <w:rsid w:val="00BE51C7"/>
    <w:rsid w:val="00BE5515"/>
    <w:rsid w:val="00BE5613"/>
    <w:rsid w:val="00BE5813"/>
    <w:rsid w:val="00BE5C7E"/>
    <w:rsid w:val="00BE657A"/>
    <w:rsid w:val="00BE65B3"/>
    <w:rsid w:val="00BE68B9"/>
    <w:rsid w:val="00BE7265"/>
    <w:rsid w:val="00BE7B27"/>
    <w:rsid w:val="00BE7DAE"/>
    <w:rsid w:val="00BF02E6"/>
    <w:rsid w:val="00BF0A66"/>
    <w:rsid w:val="00BF109C"/>
    <w:rsid w:val="00BF10D2"/>
    <w:rsid w:val="00BF10D6"/>
    <w:rsid w:val="00BF120B"/>
    <w:rsid w:val="00BF1309"/>
    <w:rsid w:val="00BF18B9"/>
    <w:rsid w:val="00BF1B70"/>
    <w:rsid w:val="00BF220D"/>
    <w:rsid w:val="00BF2817"/>
    <w:rsid w:val="00BF2C65"/>
    <w:rsid w:val="00BF31CB"/>
    <w:rsid w:val="00BF3589"/>
    <w:rsid w:val="00BF36F8"/>
    <w:rsid w:val="00BF3AAA"/>
    <w:rsid w:val="00BF3AE6"/>
    <w:rsid w:val="00BF3C10"/>
    <w:rsid w:val="00BF46F1"/>
    <w:rsid w:val="00BF4923"/>
    <w:rsid w:val="00BF4B69"/>
    <w:rsid w:val="00BF4F90"/>
    <w:rsid w:val="00BF5350"/>
    <w:rsid w:val="00BF55CB"/>
    <w:rsid w:val="00BF55D0"/>
    <w:rsid w:val="00BF5623"/>
    <w:rsid w:val="00BF56A8"/>
    <w:rsid w:val="00BF60E3"/>
    <w:rsid w:val="00BF6597"/>
    <w:rsid w:val="00BF6FBF"/>
    <w:rsid w:val="00BF70A1"/>
    <w:rsid w:val="00BF70F8"/>
    <w:rsid w:val="00BF7CDD"/>
    <w:rsid w:val="00BF7D43"/>
    <w:rsid w:val="00C007CA"/>
    <w:rsid w:val="00C00D5E"/>
    <w:rsid w:val="00C00F1A"/>
    <w:rsid w:val="00C010F5"/>
    <w:rsid w:val="00C013D3"/>
    <w:rsid w:val="00C01835"/>
    <w:rsid w:val="00C0193F"/>
    <w:rsid w:val="00C01D17"/>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CAA"/>
    <w:rsid w:val="00C05D67"/>
    <w:rsid w:val="00C06031"/>
    <w:rsid w:val="00C06066"/>
    <w:rsid w:val="00C0648A"/>
    <w:rsid w:val="00C06734"/>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42A"/>
    <w:rsid w:val="00C13504"/>
    <w:rsid w:val="00C138A8"/>
    <w:rsid w:val="00C13A65"/>
    <w:rsid w:val="00C13C8A"/>
    <w:rsid w:val="00C13F22"/>
    <w:rsid w:val="00C140FE"/>
    <w:rsid w:val="00C14346"/>
    <w:rsid w:val="00C14691"/>
    <w:rsid w:val="00C14EF8"/>
    <w:rsid w:val="00C15135"/>
    <w:rsid w:val="00C158C9"/>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A4"/>
    <w:rsid w:val="00C232DD"/>
    <w:rsid w:val="00C2423A"/>
    <w:rsid w:val="00C244D8"/>
    <w:rsid w:val="00C24789"/>
    <w:rsid w:val="00C24EE5"/>
    <w:rsid w:val="00C250CF"/>
    <w:rsid w:val="00C2544D"/>
    <w:rsid w:val="00C26871"/>
    <w:rsid w:val="00C2695A"/>
    <w:rsid w:val="00C26C0E"/>
    <w:rsid w:val="00C26C9D"/>
    <w:rsid w:val="00C26EB2"/>
    <w:rsid w:val="00C27146"/>
    <w:rsid w:val="00C27156"/>
    <w:rsid w:val="00C274BE"/>
    <w:rsid w:val="00C275D9"/>
    <w:rsid w:val="00C2769D"/>
    <w:rsid w:val="00C27CD4"/>
    <w:rsid w:val="00C27E49"/>
    <w:rsid w:val="00C307FA"/>
    <w:rsid w:val="00C30BAA"/>
    <w:rsid w:val="00C30C4B"/>
    <w:rsid w:val="00C30D3F"/>
    <w:rsid w:val="00C30DAA"/>
    <w:rsid w:val="00C30F1F"/>
    <w:rsid w:val="00C30FB5"/>
    <w:rsid w:val="00C31080"/>
    <w:rsid w:val="00C31089"/>
    <w:rsid w:val="00C313CE"/>
    <w:rsid w:val="00C314DF"/>
    <w:rsid w:val="00C315D4"/>
    <w:rsid w:val="00C3175A"/>
    <w:rsid w:val="00C319A2"/>
    <w:rsid w:val="00C3208A"/>
    <w:rsid w:val="00C32BB7"/>
    <w:rsid w:val="00C32CCE"/>
    <w:rsid w:val="00C337EC"/>
    <w:rsid w:val="00C33961"/>
    <w:rsid w:val="00C339DE"/>
    <w:rsid w:val="00C33AA7"/>
    <w:rsid w:val="00C33DCE"/>
    <w:rsid w:val="00C345F1"/>
    <w:rsid w:val="00C3463A"/>
    <w:rsid w:val="00C346BB"/>
    <w:rsid w:val="00C346C1"/>
    <w:rsid w:val="00C34AB7"/>
    <w:rsid w:val="00C34BDB"/>
    <w:rsid w:val="00C34C05"/>
    <w:rsid w:val="00C34D4B"/>
    <w:rsid w:val="00C34F16"/>
    <w:rsid w:val="00C3566B"/>
    <w:rsid w:val="00C35B23"/>
    <w:rsid w:val="00C36050"/>
    <w:rsid w:val="00C361B0"/>
    <w:rsid w:val="00C36727"/>
    <w:rsid w:val="00C367B9"/>
    <w:rsid w:val="00C36DAD"/>
    <w:rsid w:val="00C36E2A"/>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3DEE"/>
    <w:rsid w:val="00C44189"/>
    <w:rsid w:val="00C447FB"/>
    <w:rsid w:val="00C449EB"/>
    <w:rsid w:val="00C44F96"/>
    <w:rsid w:val="00C44FF2"/>
    <w:rsid w:val="00C4587D"/>
    <w:rsid w:val="00C45C66"/>
    <w:rsid w:val="00C470AA"/>
    <w:rsid w:val="00C47AE8"/>
    <w:rsid w:val="00C47B56"/>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B94"/>
    <w:rsid w:val="00C54C14"/>
    <w:rsid w:val="00C54C62"/>
    <w:rsid w:val="00C54CBD"/>
    <w:rsid w:val="00C54CDD"/>
    <w:rsid w:val="00C5587B"/>
    <w:rsid w:val="00C5589B"/>
    <w:rsid w:val="00C55A58"/>
    <w:rsid w:val="00C55E23"/>
    <w:rsid w:val="00C5638E"/>
    <w:rsid w:val="00C56918"/>
    <w:rsid w:val="00C569CA"/>
    <w:rsid w:val="00C5733A"/>
    <w:rsid w:val="00C57CC6"/>
    <w:rsid w:val="00C57D43"/>
    <w:rsid w:val="00C600E6"/>
    <w:rsid w:val="00C601EB"/>
    <w:rsid w:val="00C602DB"/>
    <w:rsid w:val="00C60309"/>
    <w:rsid w:val="00C60708"/>
    <w:rsid w:val="00C60EC1"/>
    <w:rsid w:val="00C60FB6"/>
    <w:rsid w:val="00C613E1"/>
    <w:rsid w:val="00C619CD"/>
    <w:rsid w:val="00C61A03"/>
    <w:rsid w:val="00C61B5A"/>
    <w:rsid w:val="00C61D30"/>
    <w:rsid w:val="00C61EE5"/>
    <w:rsid w:val="00C62027"/>
    <w:rsid w:val="00C62997"/>
    <w:rsid w:val="00C62FE8"/>
    <w:rsid w:val="00C63152"/>
    <w:rsid w:val="00C633AB"/>
    <w:rsid w:val="00C6343A"/>
    <w:rsid w:val="00C636B0"/>
    <w:rsid w:val="00C64849"/>
    <w:rsid w:val="00C65312"/>
    <w:rsid w:val="00C654E3"/>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318"/>
    <w:rsid w:val="00C76952"/>
    <w:rsid w:val="00C7731D"/>
    <w:rsid w:val="00C77567"/>
    <w:rsid w:val="00C7799E"/>
    <w:rsid w:val="00C80441"/>
    <w:rsid w:val="00C80547"/>
    <w:rsid w:val="00C80DB5"/>
    <w:rsid w:val="00C8198E"/>
    <w:rsid w:val="00C81B30"/>
    <w:rsid w:val="00C8220B"/>
    <w:rsid w:val="00C82387"/>
    <w:rsid w:val="00C823D0"/>
    <w:rsid w:val="00C828FC"/>
    <w:rsid w:val="00C831FC"/>
    <w:rsid w:val="00C8395C"/>
    <w:rsid w:val="00C83D50"/>
    <w:rsid w:val="00C84231"/>
    <w:rsid w:val="00C84593"/>
    <w:rsid w:val="00C847C8"/>
    <w:rsid w:val="00C84D5A"/>
    <w:rsid w:val="00C85034"/>
    <w:rsid w:val="00C8534D"/>
    <w:rsid w:val="00C85F12"/>
    <w:rsid w:val="00C86379"/>
    <w:rsid w:val="00C864DB"/>
    <w:rsid w:val="00C8669B"/>
    <w:rsid w:val="00C870BA"/>
    <w:rsid w:val="00C875DA"/>
    <w:rsid w:val="00C8781D"/>
    <w:rsid w:val="00C878E9"/>
    <w:rsid w:val="00C87AF9"/>
    <w:rsid w:val="00C901A9"/>
    <w:rsid w:val="00C9047A"/>
    <w:rsid w:val="00C905AC"/>
    <w:rsid w:val="00C9065E"/>
    <w:rsid w:val="00C90B43"/>
    <w:rsid w:val="00C90C65"/>
    <w:rsid w:val="00C90C82"/>
    <w:rsid w:val="00C90F7A"/>
    <w:rsid w:val="00C911EF"/>
    <w:rsid w:val="00C91840"/>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65C"/>
    <w:rsid w:val="00C95730"/>
    <w:rsid w:val="00C95962"/>
    <w:rsid w:val="00C959AA"/>
    <w:rsid w:val="00C95EC0"/>
    <w:rsid w:val="00C95EE5"/>
    <w:rsid w:val="00C963E1"/>
    <w:rsid w:val="00C965AD"/>
    <w:rsid w:val="00C96A24"/>
    <w:rsid w:val="00C96D37"/>
    <w:rsid w:val="00C96D71"/>
    <w:rsid w:val="00C96F89"/>
    <w:rsid w:val="00C96FD5"/>
    <w:rsid w:val="00C96FE0"/>
    <w:rsid w:val="00C974F4"/>
    <w:rsid w:val="00C97572"/>
    <w:rsid w:val="00C9785E"/>
    <w:rsid w:val="00C97AF1"/>
    <w:rsid w:val="00C97D77"/>
    <w:rsid w:val="00C97FE6"/>
    <w:rsid w:val="00CA09AA"/>
    <w:rsid w:val="00CA0FCC"/>
    <w:rsid w:val="00CA114D"/>
    <w:rsid w:val="00CA1225"/>
    <w:rsid w:val="00CA18D2"/>
    <w:rsid w:val="00CA2919"/>
    <w:rsid w:val="00CA2B9A"/>
    <w:rsid w:val="00CA2C56"/>
    <w:rsid w:val="00CA2DA8"/>
    <w:rsid w:val="00CA49C0"/>
    <w:rsid w:val="00CA4A24"/>
    <w:rsid w:val="00CA4A3F"/>
    <w:rsid w:val="00CA4C14"/>
    <w:rsid w:val="00CA4F58"/>
    <w:rsid w:val="00CA51A0"/>
    <w:rsid w:val="00CA5DA3"/>
    <w:rsid w:val="00CA6164"/>
    <w:rsid w:val="00CA6BDF"/>
    <w:rsid w:val="00CA7A6B"/>
    <w:rsid w:val="00CB01BC"/>
    <w:rsid w:val="00CB03CF"/>
    <w:rsid w:val="00CB047F"/>
    <w:rsid w:val="00CB103D"/>
    <w:rsid w:val="00CB1160"/>
    <w:rsid w:val="00CB11BD"/>
    <w:rsid w:val="00CB1368"/>
    <w:rsid w:val="00CB167F"/>
    <w:rsid w:val="00CB1F2A"/>
    <w:rsid w:val="00CB1FBE"/>
    <w:rsid w:val="00CB23E7"/>
    <w:rsid w:val="00CB299C"/>
    <w:rsid w:val="00CB2BBA"/>
    <w:rsid w:val="00CB35ED"/>
    <w:rsid w:val="00CB39EB"/>
    <w:rsid w:val="00CB41E7"/>
    <w:rsid w:val="00CB480A"/>
    <w:rsid w:val="00CB4FA5"/>
    <w:rsid w:val="00CB5008"/>
    <w:rsid w:val="00CB58DD"/>
    <w:rsid w:val="00CB6343"/>
    <w:rsid w:val="00CB6517"/>
    <w:rsid w:val="00CB6F22"/>
    <w:rsid w:val="00CB7648"/>
    <w:rsid w:val="00CB79A4"/>
    <w:rsid w:val="00CB7B6B"/>
    <w:rsid w:val="00CB7F5F"/>
    <w:rsid w:val="00CC00B7"/>
    <w:rsid w:val="00CC034B"/>
    <w:rsid w:val="00CC07BA"/>
    <w:rsid w:val="00CC07CE"/>
    <w:rsid w:val="00CC099A"/>
    <w:rsid w:val="00CC09E3"/>
    <w:rsid w:val="00CC0AA7"/>
    <w:rsid w:val="00CC0E56"/>
    <w:rsid w:val="00CC1555"/>
    <w:rsid w:val="00CC172A"/>
    <w:rsid w:val="00CC1A18"/>
    <w:rsid w:val="00CC1D2E"/>
    <w:rsid w:val="00CC1E3E"/>
    <w:rsid w:val="00CC1E40"/>
    <w:rsid w:val="00CC27F5"/>
    <w:rsid w:val="00CC2D18"/>
    <w:rsid w:val="00CC2EFE"/>
    <w:rsid w:val="00CC32B0"/>
    <w:rsid w:val="00CC32CF"/>
    <w:rsid w:val="00CC3D8D"/>
    <w:rsid w:val="00CC3E8C"/>
    <w:rsid w:val="00CC400F"/>
    <w:rsid w:val="00CC4365"/>
    <w:rsid w:val="00CC4C5E"/>
    <w:rsid w:val="00CC4CD7"/>
    <w:rsid w:val="00CC4F58"/>
    <w:rsid w:val="00CC57AE"/>
    <w:rsid w:val="00CC606C"/>
    <w:rsid w:val="00CC620F"/>
    <w:rsid w:val="00CC6C45"/>
    <w:rsid w:val="00CC7166"/>
    <w:rsid w:val="00CC728B"/>
    <w:rsid w:val="00CC72FC"/>
    <w:rsid w:val="00CC7356"/>
    <w:rsid w:val="00CC74D5"/>
    <w:rsid w:val="00CC7A6D"/>
    <w:rsid w:val="00CC7DF5"/>
    <w:rsid w:val="00CD04B6"/>
    <w:rsid w:val="00CD0740"/>
    <w:rsid w:val="00CD0768"/>
    <w:rsid w:val="00CD0B87"/>
    <w:rsid w:val="00CD14CB"/>
    <w:rsid w:val="00CD179D"/>
    <w:rsid w:val="00CD1E74"/>
    <w:rsid w:val="00CD2585"/>
    <w:rsid w:val="00CD2687"/>
    <w:rsid w:val="00CD283A"/>
    <w:rsid w:val="00CD309B"/>
    <w:rsid w:val="00CD3122"/>
    <w:rsid w:val="00CD325D"/>
    <w:rsid w:val="00CD3372"/>
    <w:rsid w:val="00CD3421"/>
    <w:rsid w:val="00CD38CC"/>
    <w:rsid w:val="00CD3B95"/>
    <w:rsid w:val="00CD3C3B"/>
    <w:rsid w:val="00CD3D0C"/>
    <w:rsid w:val="00CD3D4B"/>
    <w:rsid w:val="00CD3F09"/>
    <w:rsid w:val="00CD3FAF"/>
    <w:rsid w:val="00CD4006"/>
    <w:rsid w:val="00CD492B"/>
    <w:rsid w:val="00CD51CC"/>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B7F"/>
    <w:rsid w:val="00CE7DAD"/>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42"/>
    <w:rsid w:val="00CF41AE"/>
    <w:rsid w:val="00CF495B"/>
    <w:rsid w:val="00CF4B3B"/>
    <w:rsid w:val="00CF4F02"/>
    <w:rsid w:val="00CF4F88"/>
    <w:rsid w:val="00CF5EE9"/>
    <w:rsid w:val="00CF60B5"/>
    <w:rsid w:val="00CF61A3"/>
    <w:rsid w:val="00CF66DE"/>
    <w:rsid w:val="00CF67FC"/>
    <w:rsid w:val="00CF6848"/>
    <w:rsid w:val="00CF6AF3"/>
    <w:rsid w:val="00CF6C9A"/>
    <w:rsid w:val="00CF74F6"/>
    <w:rsid w:val="00CF7525"/>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A5"/>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552A"/>
    <w:rsid w:val="00D15D9D"/>
    <w:rsid w:val="00D1624D"/>
    <w:rsid w:val="00D16968"/>
    <w:rsid w:val="00D17869"/>
    <w:rsid w:val="00D1792B"/>
    <w:rsid w:val="00D17F37"/>
    <w:rsid w:val="00D202D3"/>
    <w:rsid w:val="00D2109E"/>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D68"/>
    <w:rsid w:val="00D327C4"/>
    <w:rsid w:val="00D33313"/>
    <w:rsid w:val="00D333D7"/>
    <w:rsid w:val="00D33410"/>
    <w:rsid w:val="00D33418"/>
    <w:rsid w:val="00D33458"/>
    <w:rsid w:val="00D33AFC"/>
    <w:rsid w:val="00D33C0E"/>
    <w:rsid w:val="00D3410B"/>
    <w:rsid w:val="00D344C9"/>
    <w:rsid w:val="00D34F5B"/>
    <w:rsid w:val="00D35048"/>
    <w:rsid w:val="00D350EB"/>
    <w:rsid w:val="00D358B2"/>
    <w:rsid w:val="00D359BB"/>
    <w:rsid w:val="00D3609F"/>
    <w:rsid w:val="00D3610A"/>
    <w:rsid w:val="00D364DF"/>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519"/>
    <w:rsid w:val="00D44A5C"/>
    <w:rsid w:val="00D45766"/>
    <w:rsid w:val="00D45B68"/>
    <w:rsid w:val="00D466E5"/>
    <w:rsid w:val="00D467C7"/>
    <w:rsid w:val="00D4688E"/>
    <w:rsid w:val="00D46F2D"/>
    <w:rsid w:val="00D471BD"/>
    <w:rsid w:val="00D471EF"/>
    <w:rsid w:val="00D474D5"/>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57FC0"/>
    <w:rsid w:val="00D6014A"/>
    <w:rsid w:val="00D60207"/>
    <w:rsid w:val="00D6041F"/>
    <w:rsid w:val="00D609B8"/>
    <w:rsid w:val="00D60BCB"/>
    <w:rsid w:val="00D60C1A"/>
    <w:rsid w:val="00D60CB2"/>
    <w:rsid w:val="00D60DD4"/>
    <w:rsid w:val="00D610FA"/>
    <w:rsid w:val="00D61116"/>
    <w:rsid w:val="00D61697"/>
    <w:rsid w:val="00D62243"/>
    <w:rsid w:val="00D6278F"/>
    <w:rsid w:val="00D62949"/>
    <w:rsid w:val="00D629D3"/>
    <w:rsid w:val="00D62DEC"/>
    <w:rsid w:val="00D62E00"/>
    <w:rsid w:val="00D63097"/>
    <w:rsid w:val="00D63BAD"/>
    <w:rsid w:val="00D63F54"/>
    <w:rsid w:val="00D6410E"/>
    <w:rsid w:val="00D64143"/>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5FD"/>
    <w:rsid w:val="00D67888"/>
    <w:rsid w:val="00D7010A"/>
    <w:rsid w:val="00D7040B"/>
    <w:rsid w:val="00D7066F"/>
    <w:rsid w:val="00D70B5B"/>
    <w:rsid w:val="00D70F5E"/>
    <w:rsid w:val="00D70F87"/>
    <w:rsid w:val="00D7123A"/>
    <w:rsid w:val="00D71359"/>
    <w:rsid w:val="00D71707"/>
    <w:rsid w:val="00D71BD5"/>
    <w:rsid w:val="00D72265"/>
    <w:rsid w:val="00D723E6"/>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AA6"/>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5666"/>
    <w:rsid w:val="00D86ACF"/>
    <w:rsid w:val="00D86B37"/>
    <w:rsid w:val="00D86EF6"/>
    <w:rsid w:val="00D87154"/>
    <w:rsid w:val="00D871A9"/>
    <w:rsid w:val="00D8778A"/>
    <w:rsid w:val="00D87D31"/>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8E1"/>
    <w:rsid w:val="00D96AD5"/>
    <w:rsid w:val="00D9793D"/>
    <w:rsid w:val="00D97966"/>
    <w:rsid w:val="00D97D08"/>
    <w:rsid w:val="00D97E86"/>
    <w:rsid w:val="00DA000D"/>
    <w:rsid w:val="00DA015E"/>
    <w:rsid w:val="00DA02EC"/>
    <w:rsid w:val="00DA0701"/>
    <w:rsid w:val="00DA0FC0"/>
    <w:rsid w:val="00DA10F6"/>
    <w:rsid w:val="00DA1D80"/>
    <w:rsid w:val="00DA2046"/>
    <w:rsid w:val="00DA2185"/>
    <w:rsid w:val="00DA23D2"/>
    <w:rsid w:val="00DA257F"/>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32A"/>
    <w:rsid w:val="00DB452C"/>
    <w:rsid w:val="00DB4F9D"/>
    <w:rsid w:val="00DB5799"/>
    <w:rsid w:val="00DB5A21"/>
    <w:rsid w:val="00DB5DEB"/>
    <w:rsid w:val="00DB5EE5"/>
    <w:rsid w:val="00DB6681"/>
    <w:rsid w:val="00DB68C9"/>
    <w:rsid w:val="00DB6FDF"/>
    <w:rsid w:val="00DB70B3"/>
    <w:rsid w:val="00DB749A"/>
    <w:rsid w:val="00DB7E8C"/>
    <w:rsid w:val="00DC0F93"/>
    <w:rsid w:val="00DC1384"/>
    <w:rsid w:val="00DC1479"/>
    <w:rsid w:val="00DC1624"/>
    <w:rsid w:val="00DC1763"/>
    <w:rsid w:val="00DC1B2F"/>
    <w:rsid w:val="00DC1FCC"/>
    <w:rsid w:val="00DC22B7"/>
    <w:rsid w:val="00DC257F"/>
    <w:rsid w:val="00DC2898"/>
    <w:rsid w:val="00DC28A6"/>
    <w:rsid w:val="00DC28EC"/>
    <w:rsid w:val="00DC3417"/>
    <w:rsid w:val="00DC3DE4"/>
    <w:rsid w:val="00DC4D82"/>
    <w:rsid w:val="00DC5015"/>
    <w:rsid w:val="00DC522F"/>
    <w:rsid w:val="00DC571D"/>
    <w:rsid w:val="00DC588E"/>
    <w:rsid w:val="00DC5E7A"/>
    <w:rsid w:val="00DC6035"/>
    <w:rsid w:val="00DC65D8"/>
    <w:rsid w:val="00DC6870"/>
    <w:rsid w:val="00DC688D"/>
    <w:rsid w:val="00DC68AF"/>
    <w:rsid w:val="00DC69C6"/>
    <w:rsid w:val="00DC6A94"/>
    <w:rsid w:val="00DC6E29"/>
    <w:rsid w:val="00DC7890"/>
    <w:rsid w:val="00DC79A3"/>
    <w:rsid w:val="00DC7E92"/>
    <w:rsid w:val="00DD02C4"/>
    <w:rsid w:val="00DD044C"/>
    <w:rsid w:val="00DD128A"/>
    <w:rsid w:val="00DD12B1"/>
    <w:rsid w:val="00DD12B5"/>
    <w:rsid w:val="00DD18BD"/>
    <w:rsid w:val="00DD1947"/>
    <w:rsid w:val="00DD1AE1"/>
    <w:rsid w:val="00DD1E75"/>
    <w:rsid w:val="00DD1ED7"/>
    <w:rsid w:val="00DD242B"/>
    <w:rsid w:val="00DD2FE5"/>
    <w:rsid w:val="00DD32DF"/>
    <w:rsid w:val="00DD3401"/>
    <w:rsid w:val="00DD3430"/>
    <w:rsid w:val="00DD3480"/>
    <w:rsid w:val="00DD3565"/>
    <w:rsid w:val="00DD3A62"/>
    <w:rsid w:val="00DD3D65"/>
    <w:rsid w:val="00DD49D3"/>
    <w:rsid w:val="00DD4C18"/>
    <w:rsid w:val="00DD59AB"/>
    <w:rsid w:val="00DD5FFE"/>
    <w:rsid w:val="00DD6103"/>
    <w:rsid w:val="00DD6396"/>
    <w:rsid w:val="00DD6C70"/>
    <w:rsid w:val="00DD6DA2"/>
    <w:rsid w:val="00DD761C"/>
    <w:rsid w:val="00DE0171"/>
    <w:rsid w:val="00DE0333"/>
    <w:rsid w:val="00DE0558"/>
    <w:rsid w:val="00DE067E"/>
    <w:rsid w:val="00DE088E"/>
    <w:rsid w:val="00DE128B"/>
    <w:rsid w:val="00DE1799"/>
    <w:rsid w:val="00DE21CF"/>
    <w:rsid w:val="00DE279F"/>
    <w:rsid w:val="00DE29B9"/>
    <w:rsid w:val="00DE29D4"/>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42"/>
    <w:rsid w:val="00DF12DC"/>
    <w:rsid w:val="00DF1300"/>
    <w:rsid w:val="00DF1EB6"/>
    <w:rsid w:val="00DF1FD6"/>
    <w:rsid w:val="00DF32AF"/>
    <w:rsid w:val="00DF3307"/>
    <w:rsid w:val="00DF360E"/>
    <w:rsid w:val="00DF3623"/>
    <w:rsid w:val="00DF3A2C"/>
    <w:rsid w:val="00DF4158"/>
    <w:rsid w:val="00DF4430"/>
    <w:rsid w:val="00DF4695"/>
    <w:rsid w:val="00DF4920"/>
    <w:rsid w:val="00DF4DEA"/>
    <w:rsid w:val="00DF4F19"/>
    <w:rsid w:val="00DF5002"/>
    <w:rsid w:val="00DF5270"/>
    <w:rsid w:val="00DF5B4C"/>
    <w:rsid w:val="00DF5C89"/>
    <w:rsid w:val="00DF5EA4"/>
    <w:rsid w:val="00DF6014"/>
    <w:rsid w:val="00DF62BB"/>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B31"/>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E0"/>
    <w:rsid w:val="00E103F8"/>
    <w:rsid w:val="00E104ED"/>
    <w:rsid w:val="00E10631"/>
    <w:rsid w:val="00E11EB8"/>
    <w:rsid w:val="00E1273A"/>
    <w:rsid w:val="00E12836"/>
    <w:rsid w:val="00E12933"/>
    <w:rsid w:val="00E12A5A"/>
    <w:rsid w:val="00E12AF0"/>
    <w:rsid w:val="00E136AE"/>
    <w:rsid w:val="00E139D0"/>
    <w:rsid w:val="00E143F1"/>
    <w:rsid w:val="00E145A7"/>
    <w:rsid w:val="00E145E0"/>
    <w:rsid w:val="00E147E5"/>
    <w:rsid w:val="00E14913"/>
    <w:rsid w:val="00E149D5"/>
    <w:rsid w:val="00E1504F"/>
    <w:rsid w:val="00E150B1"/>
    <w:rsid w:val="00E1534D"/>
    <w:rsid w:val="00E15352"/>
    <w:rsid w:val="00E153A7"/>
    <w:rsid w:val="00E154A1"/>
    <w:rsid w:val="00E15ED2"/>
    <w:rsid w:val="00E164E8"/>
    <w:rsid w:val="00E1654E"/>
    <w:rsid w:val="00E165D7"/>
    <w:rsid w:val="00E167D4"/>
    <w:rsid w:val="00E172D5"/>
    <w:rsid w:val="00E175FF"/>
    <w:rsid w:val="00E17C3F"/>
    <w:rsid w:val="00E17CFB"/>
    <w:rsid w:val="00E200EF"/>
    <w:rsid w:val="00E201E3"/>
    <w:rsid w:val="00E20661"/>
    <w:rsid w:val="00E20770"/>
    <w:rsid w:val="00E20855"/>
    <w:rsid w:val="00E20862"/>
    <w:rsid w:val="00E209D0"/>
    <w:rsid w:val="00E20AD1"/>
    <w:rsid w:val="00E214FB"/>
    <w:rsid w:val="00E216A5"/>
    <w:rsid w:val="00E222C6"/>
    <w:rsid w:val="00E224C9"/>
    <w:rsid w:val="00E22625"/>
    <w:rsid w:val="00E229F7"/>
    <w:rsid w:val="00E22A10"/>
    <w:rsid w:val="00E22BF5"/>
    <w:rsid w:val="00E22E2F"/>
    <w:rsid w:val="00E22EE3"/>
    <w:rsid w:val="00E23224"/>
    <w:rsid w:val="00E23414"/>
    <w:rsid w:val="00E23467"/>
    <w:rsid w:val="00E23851"/>
    <w:rsid w:val="00E23ACC"/>
    <w:rsid w:val="00E23ADB"/>
    <w:rsid w:val="00E24553"/>
    <w:rsid w:val="00E24D56"/>
    <w:rsid w:val="00E24ECA"/>
    <w:rsid w:val="00E250DB"/>
    <w:rsid w:val="00E25328"/>
    <w:rsid w:val="00E25334"/>
    <w:rsid w:val="00E25F1D"/>
    <w:rsid w:val="00E25F2F"/>
    <w:rsid w:val="00E25F49"/>
    <w:rsid w:val="00E2617B"/>
    <w:rsid w:val="00E2690E"/>
    <w:rsid w:val="00E272FE"/>
    <w:rsid w:val="00E30063"/>
    <w:rsid w:val="00E30517"/>
    <w:rsid w:val="00E3070A"/>
    <w:rsid w:val="00E30A72"/>
    <w:rsid w:val="00E30B96"/>
    <w:rsid w:val="00E30DB2"/>
    <w:rsid w:val="00E31506"/>
    <w:rsid w:val="00E3200D"/>
    <w:rsid w:val="00E32707"/>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8E4"/>
    <w:rsid w:val="00E37C25"/>
    <w:rsid w:val="00E40362"/>
    <w:rsid w:val="00E41BAC"/>
    <w:rsid w:val="00E4211A"/>
    <w:rsid w:val="00E42532"/>
    <w:rsid w:val="00E42D71"/>
    <w:rsid w:val="00E432AE"/>
    <w:rsid w:val="00E434D2"/>
    <w:rsid w:val="00E4356E"/>
    <w:rsid w:val="00E43BF1"/>
    <w:rsid w:val="00E43F1E"/>
    <w:rsid w:val="00E4466A"/>
    <w:rsid w:val="00E447D5"/>
    <w:rsid w:val="00E45041"/>
    <w:rsid w:val="00E450D8"/>
    <w:rsid w:val="00E452D0"/>
    <w:rsid w:val="00E45A9D"/>
    <w:rsid w:val="00E460A1"/>
    <w:rsid w:val="00E46CC9"/>
    <w:rsid w:val="00E472AA"/>
    <w:rsid w:val="00E47D5F"/>
    <w:rsid w:val="00E47D96"/>
    <w:rsid w:val="00E508D6"/>
    <w:rsid w:val="00E50DFB"/>
    <w:rsid w:val="00E515A3"/>
    <w:rsid w:val="00E51E23"/>
    <w:rsid w:val="00E523F3"/>
    <w:rsid w:val="00E526F4"/>
    <w:rsid w:val="00E52F76"/>
    <w:rsid w:val="00E5315C"/>
    <w:rsid w:val="00E534EA"/>
    <w:rsid w:val="00E538E0"/>
    <w:rsid w:val="00E547DF"/>
    <w:rsid w:val="00E54D33"/>
    <w:rsid w:val="00E54D3C"/>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EFB"/>
    <w:rsid w:val="00E61F86"/>
    <w:rsid w:val="00E62AF2"/>
    <w:rsid w:val="00E62C6B"/>
    <w:rsid w:val="00E62CBA"/>
    <w:rsid w:val="00E62DDA"/>
    <w:rsid w:val="00E630F7"/>
    <w:rsid w:val="00E634E0"/>
    <w:rsid w:val="00E63A8C"/>
    <w:rsid w:val="00E64050"/>
    <w:rsid w:val="00E643D0"/>
    <w:rsid w:val="00E64763"/>
    <w:rsid w:val="00E647DC"/>
    <w:rsid w:val="00E6484F"/>
    <w:rsid w:val="00E64B4F"/>
    <w:rsid w:val="00E65A35"/>
    <w:rsid w:val="00E65E6B"/>
    <w:rsid w:val="00E6640D"/>
    <w:rsid w:val="00E666A1"/>
    <w:rsid w:val="00E6682F"/>
    <w:rsid w:val="00E67631"/>
    <w:rsid w:val="00E67DA7"/>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75D"/>
    <w:rsid w:val="00E8016D"/>
    <w:rsid w:val="00E80CFB"/>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90"/>
    <w:rsid w:val="00E853AC"/>
    <w:rsid w:val="00E85483"/>
    <w:rsid w:val="00E86057"/>
    <w:rsid w:val="00E861F7"/>
    <w:rsid w:val="00E864CA"/>
    <w:rsid w:val="00E86647"/>
    <w:rsid w:val="00E86BF7"/>
    <w:rsid w:val="00E86C2C"/>
    <w:rsid w:val="00E87182"/>
    <w:rsid w:val="00E879F0"/>
    <w:rsid w:val="00E87AE6"/>
    <w:rsid w:val="00E87BC7"/>
    <w:rsid w:val="00E90DB2"/>
    <w:rsid w:val="00E91139"/>
    <w:rsid w:val="00E915E1"/>
    <w:rsid w:val="00E919F0"/>
    <w:rsid w:val="00E91BF2"/>
    <w:rsid w:val="00E91DDE"/>
    <w:rsid w:val="00E91E61"/>
    <w:rsid w:val="00E920B8"/>
    <w:rsid w:val="00E921BE"/>
    <w:rsid w:val="00E924C7"/>
    <w:rsid w:val="00E9281F"/>
    <w:rsid w:val="00E92F0A"/>
    <w:rsid w:val="00E93168"/>
    <w:rsid w:val="00E93402"/>
    <w:rsid w:val="00E9346A"/>
    <w:rsid w:val="00E939E4"/>
    <w:rsid w:val="00E93A7A"/>
    <w:rsid w:val="00E93B3D"/>
    <w:rsid w:val="00E93D80"/>
    <w:rsid w:val="00E93E0B"/>
    <w:rsid w:val="00E94307"/>
    <w:rsid w:val="00E94762"/>
    <w:rsid w:val="00E94B49"/>
    <w:rsid w:val="00E95367"/>
    <w:rsid w:val="00E95709"/>
    <w:rsid w:val="00E95754"/>
    <w:rsid w:val="00E959A9"/>
    <w:rsid w:val="00E95A9A"/>
    <w:rsid w:val="00E9627E"/>
    <w:rsid w:val="00E96C84"/>
    <w:rsid w:val="00E96F40"/>
    <w:rsid w:val="00E96FBC"/>
    <w:rsid w:val="00E9702D"/>
    <w:rsid w:val="00E97353"/>
    <w:rsid w:val="00E9738B"/>
    <w:rsid w:val="00E97507"/>
    <w:rsid w:val="00E97512"/>
    <w:rsid w:val="00E9784D"/>
    <w:rsid w:val="00EA0281"/>
    <w:rsid w:val="00EA0BD3"/>
    <w:rsid w:val="00EA0BFA"/>
    <w:rsid w:val="00EA0E05"/>
    <w:rsid w:val="00EA0E10"/>
    <w:rsid w:val="00EA14F8"/>
    <w:rsid w:val="00EA1B4A"/>
    <w:rsid w:val="00EA1CC1"/>
    <w:rsid w:val="00EA204B"/>
    <w:rsid w:val="00EA2271"/>
    <w:rsid w:val="00EA2585"/>
    <w:rsid w:val="00EA2730"/>
    <w:rsid w:val="00EA3641"/>
    <w:rsid w:val="00EA3D67"/>
    <w:rsid w:val="00EA3DB9"/>
    <w:rsid w:val="00EA475F"/>
    <w:rsid w:val="00EA4A36"/>
    <w:rsid w:val="00EA5029"/>
    <w:rsid w:val="00EA5335"/>
    <w:rsid w:val="00EA630B"/>
    <w:rsid w:val="00EA6C2F"/>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2B3"/>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84"/>
    <w:rsid w:val="00EC2C50"/>
    <w:rsid w:val="00EC2CD2"/>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73"/>
    <w:rsid w:val="00ED0DE8"/>
    <w:rsid w:val="00ED0EB9"/>
    <w:rsid w:val="00ED12E1"/>
    <w:rsid w:val="00ED1953"/>
    <w:rsid w:val="00ED1A21"/>
    <w:rsid w:val="00ED1A39"/>
    <w:rsid w:val="00ED1CD6"/>
    <w:rsid w:val="00ED2FF1"/>
    <w:rsid w:val="00ED3207"/>
    <w:rsid w:val="00ED32E7"/>
    <w:rsid w:val="00ED341E"/>
    <w:rsid w:val="00ED3423"/>
    <w:rsid w:val="00ED34DE"/>
    <w:rsid w:val="00ED352D"/>
    <w:rsid w:val="00ED3534"/>
    <w:rsid w:val="00ED38D7"/>
    <w:rsid w:val="00ED3B7D"/>
    <w:rsid w:val="00ED3DA3"/>
    <w:rsid w:val="00ED40CC"/>
    <w:rsid w:val="00ED4834"/>
    <w:rsid w:val="00ED4DDF"/>
    <w:rsid w:val="00ED4E3C"/>
    <w:rsid w:val="00ED4EEA"/>
    <w:rsid w:val="00ED5122"/>
    <w:rsid w:val="00ED54F7"/>
    <w:rsid w:val="00ED58F2"/>
    <w:rsid w:val="00ED5BB1"/>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828"/>
    <w:rsid w:val="00EE7D91"/>
    <w:rsid w:val="00EE7ECE"/>
    <w:rsid w:val="00EE7F2E"/>
    <w:rsid w:val="00EF082A"/>
    <w:rsid w:val="00EF0E50"/>
    <w:rsid w:val="00EF16D6"/>
    <w:rsid w:val="00EF17D0"/>
    <w:rsid w:val="00EF209D"/>
    <w:rsid w:val="00EF20FD"/>
    <w:rsid w:val="00EF2457"/>
    <w:rsid w:val="00EF2786"/>
    <w:rsid w:val="00EF28E6"/>
    <w:rsid w:val="00EF2D2C"/>
    <w:rsid w:val="00EF36AE"/>
    <w:rsid w:val="00EF3A28"/>
    <w:rsid w:val="00EF3A3D"/>
    <w:rsid w:val="00EF3A4A"/>
    <w:rsid w:val="00EF3AFE"/>
    <w:rsid w:val="00EF3D41"/>
    <w:rsid w:val="00EF3D43"/>
    <w:rsid w:val="00EF3D8A"/>
    <w:rsid w:val="00EF3EE0"/>
    <w:rsid w:val="00EF493B"/>
    <w:rsid w:val="00EF4F32"/>
    <w:rsid w:val="00EF5326"/>
    <w:rsid w:val="00EF57F7"/>
    <w:rsid w:val="00EF5861"/>
    <w:rsid w:val="00EF61C2"/>
    <w:rsid w:val="00EF6EF5"/>
    <w:rsid w:val="00EF6F6C"/>
    <w:rsid w:val="00EF71EE"/>
    <w:rsid w:val="00EF7436"/>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FE8"/>
    <w:rsid w:val="00F0301D"/>
    <w:rsid w:val="00F032DF"/>
    <w:rsid w:val="00F03616"/>
    <w:rsid w:val="00F0372A"/>
    <w:rsid w:val="00F0388F"/>
    <w:rsid w:val="00F03891"/>
    <w:rsid w:val="00F03DED"/>
    <w:rsid w:val="00F046FD"/>
    <w:rsid w:val="00F048BB"/>
    <w:rsid w:val="00F04A16"/>
    <w:rsid w:val="00F04D51"/>
    <w:rsid w:val="00F05EED"/>
    <w:rsid w:val="00F06A03"/>
    <w:rsid w:val="00F06A40"/>
    <w:rsid w:val="00F06F02"/>
    <w:rsid w:val="00F10437"/>
    <w:rsid w:val="00F10465"/>
    <w:rsid w:val="00F10734"/>
    <w:rsid w:val="00F10864"/>
    <w:rsid w:val="00F1165E"/>
    <w:rsid w:val="00F11B34"/>
    <w:rsid w:val="00F11CF5"/>
    <w:rsid w:val="00F12B3D"/>
    <w:rsid w:val="00F13242"/>
    <w:rsid w:val="00F1403E"/>
    <w:rsid w:val="00F140FE"/>
    <w:rsid w:val="00F1415B"/>
    <w:rsid w:val="00F14FB4"/>
    <w:rsid w:val="00F165FF"/>
    <w:rsid w:val="00F16BB1"/>
    <w:rsid w:val="00F1773B"/>
    <w:rsid w:val="00F17A8F"/>
    <w:rsid w:val="00F17D56"/>
    <w:rsid w:val="00F20046"/>
    <w:rsid w:val="00F20242"/>
    <w:rsid w:val="00F206FE"/>
    <w:rsid w:val="00F20F5B"/>
    <w:rsid w:val="00F21048"/>
    <w:rsid w:val="00F210AB"/>
    <w:rsid w:val="00F213D7"/>
    <w:rsid w:val="00F2157F"/>
    <w:rsid w:val="00F21758"/>
    <w:rsid w:val="00F21857"/>
    <w:rsid w:val="00F218EF"/>
    <w:rsid w:val="00F21DC3"/>
    <w:rsid w:val="00F21F61"/>
    <w:rsid w:val="00F22352"/>
    <w:rsid w:val="00F22444"/>
    <w:rsid w:val="00F22791"/>
    <w:rsid w:val="00F22C96"/>
    <w:rsid w:val="00F22FC1"/>
    <w:rsid w:val="00F2357F"/>
    <w:rsid w:val="00F23BD0"/>
    <w:rsid w:val="00F23D7A"/>
    <w:rsid w:val="00F23FCA"/>
    <w:rsid w:val="00F2456B"/>
    <w:rsid w:val="00F2457D"/>
    <w:rsid w:val="00F24A57"/>
    <w:rsid w:val="00F24D96"/>
    <w:rsid w:val="00F24F4D"/>
    <w:rsid w:val="00F24FA0"/>
    <w:rsid w:val="00F25157"/>
    <w:rsid w:val="00F25B73"/>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1C0"/>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59"/>
    <w:rsid w:val="00F41D1F"/>
    <w:rsid w:val="00F42910"/>
    <w:rsid w:val="00F42C2B"/>
    <w:rsid w:val="00F444A6"/>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A7"/>
    <w:rsid w:val="00F50EF0"/>
    <w:rsid w:val="00F513BA"/>
    <w:rsid w:val="00F51447"/>
    <w:rsid w:val="00F514EF"/>
    <w:rsid w:val="00F51570"/>
    <w:rsid w:val="00F516F4"/>
    <w:rsid w:val="00F517FC"/>
    <w:rsid w:val="00F51D66"/>
    <w:rsid w:val="00F5234E"/>
    <w:rsid w:val="00F52756"/>
    <w:rsid w:val="00F528A1"/>
    <w:rsid w:val="00F528A6"/>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CFE"/>
    <w:rsid w:val="00F65E8A"/>
    <w:rsid w:val="00F65E91"/>
    <w:rsid w:val="00F660B8"/>
    <w:rsid w:val="00F6617D"/>
    <w:rsid w:val="00F66504"/>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3F2"/>
    <w:rsid w:val="00F825FF"/>
    <w:rsid w:val="00F82760"/>
    <w:rsid w:val="00F82A59"/>
    <w:rsid w:val="00F82A7D"/>
    <w:rsid w:val="00F82D8E"/>
    <w:rsid w:val="00F83301"/>
    <w:rsid w:val="00F837DD"/>
    <w:rsid w:val="00F84603"/>
    <w:rsid w:val="00F849D7"/>
    <w:rsid w:val="00F84A2F"/>
    <w:rsid w:val="00F84BAB"/>
    <w:rsid w:val="00F84F7D"/>
    <w:rsid w:val="00F850EB"/>
    <w:rsid w:val="00F855CB"/>
    <w:rsid w:val="00F85744"/>
    <w:rsid w:val="00F86165"/>
    <w:rsid w:val="00F862CA"/>
    <w:rsid w:val="00F863EB"/>
    <w:rsid w:val="00F86B20"/>
    <w:rsid w:val="00F86C43"/>
    <w:rsid w:val="00F86F84"/>
    <w:rsid w:val="00F87082"/>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FC"/>
    <w:rsid w:val="00F92A1A"/>
    <w:rsid w:val="00F939E7"/>
    <w:rsid w:val="00F93A3D"/>
    <w:rsid w:val="00F93A5F"/>
    <w:rsid w:val="00F94003"/>
    <w:rsid w:val="00F945E2"/>
    <w:rsid w:val="00F94737"/>
    <w:rsid w:val="00F9495D"/>
    <w:rsid w:val="00F95013"/>
    <w:rsid w:val="00F951BD"/>
    <w:rsid w:val="00F9590D"/>
    <w:rsid w:val="00F95950"/>
    <w:rsid w:val="00F9632D"/>
    <w:rsid w:val="00F9644F"/>
    <w:rsid w:val="00F96479"/>
    <w:rsid w:val="00F965D9"/>
    <w:rsid w:val="00F96A17"/>
    <w:rsid w:val="00F96C7A"/>
    <w:rsid w:val="00F96E7C"/>
    <w:rsid w:val="00F974FA"/>
    <w:rsid w:val="00F975B5"/>
    <w:rsid w:val="00F97666"/>
    <w:rsid w:val="00F97F06"/>
    <w:rsid w:val="00FA0509"/>
    <w:rsid w:val="00FA086E"/>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181"/>
    <w:rsid w:val="00FA4EDE"/>
    <w:rsid w:val="00FA50E8"/>
    <w:rsid w:val="00FA526F"/>
    <w:rsid w:val="00FA53C1"/>
    <w:rsid w:val="00FA550F"/>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5C7"/>
    <w:rsid w:val="00FB1309"/>
    <w:rsid w:val="00FB15D5"/>
    <w:rsid w:val="00FB18DF"/>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65"/>
    <w:rsid w:val="00FC2742"/>
    <w:rsid w:val="00FC37F0"/>
    <w:rsid w:val="00FC3B07"/>
    <w:rsid w:val="00FC3BBC"/>
    <w:rsid w:val="00FC3EEB"/>
    <w:rsid w:val="00FC3FF6"/>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235B"/>
    <w:rsid w:val="00FD2804"/>
    <w:rsid w:val="00FD282A"/>
    <w:rsid w:val="00FD2913"/>
    <w:rsid w:val="00FD2A71"/>
    <w:rsid w:val="00FD3124"/>
    <w:rsid w:val="00FD3905"/>
    <w:rsid w:val="00FD4791"/>
    <w:rsid w:val="00FD4CC0"/>
    <w:rsid w:val="00FD5173"/>
    <w:rsid w:val="00FD5999"/>
    <w:rsid w:val="00FD6318"/>
    <w:rsid w:val="00FD64B2"/>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3EE5"/>
    <w:rsid w:val="00FE42C4"/>
    <w:rsid w:val="00FE47B0"/>
    <w:rsid w:val="00FE47B8"/>
    <w:rsid w:val="00FE4C98"/>
    <w:rsid w:val="00FE5172"/>
    <w:rsid w:val="00FE5236"/>
    <w:rsid w:val="00FE5977"/>
    <w:rsid w:val="00FE5CB2"/>
    <w:rsid w:val="00FE65DB"/>
    <w:rsid w:val="00FE6AF1"/>
    <w:rsid w:val="00FE6DEC"/>
    <w:rsid w:val="00FE74E2"/>
    <w:rsid w:val="00FE74FC"/>
    <w:rsid w:val="00FE761D"/>
    <w:rsid w:val="00FE76FA"/>
    <w:rsid w:val="00FE7A09"/>
    <w:rsid w:val="00FE7D0F"/>
    <w:rsid w:val="00FF01C5"/>
    <w:rsid w:val="00FF0224"/>
    <w:rsid w:val="00FF0289"/>
    <w:rsid w:val="00FF02D6"/>
    <w:rsid w:val="00FF0895"/>
    <w:rsid w:val="00FF0BBB"/>
    <w:rsid w:val="00FF1455"/>
    <w:rsid w:val="00FF1716"/>
    <w:rsid w:val="00FF1920"/>
    <w:rsid w:val="00FF1ACF"/>
    <w:rsid w:val="00FF2A88"/>
    <w:rsid w:val="00FF2E56"/>
    <w:rsid w:val="00FF32EC"/>
    <w:rsid w:val="00FF37C5"/>
    <w:rsid w:val="00FF3A12"/>
    <w:rsid w:val="00FF3CFC"/>
    <w:rsid w:val="00FF43AF"/>
    <w:rsid w:val="00FF46C9"/>
    <w:rsid w:val="00FF48E0"/>
    <w:rsid w:val="00FF5026"/>
    <w:rsid w:val="00FF5173"/>
    <w:rsid w:val="00FF51D0"/>
    <w:rsid w:val="00FF52CC"/>
    <w:rsid w:val="00FF52E3"/>
    <w:rsid w:val="00FF5D1A"/>
    <w:rsid w:val="00FF609A"/>
    <w:rsid w:val="00FF6CF6"/>
    <w:rsid w:val="00FF6DBB"/>
    <w:rsid w:val="00FF70CF"/>
    <w:rsid w:val="00FF72A3"/>
    <w:rsid w:val="00FF74BE"/>
    <w:rsid w:val="00FF78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F63E2"/>
    <w:rPr>
      <w:rFonts w:ascii="Arial" w:hAnsi="Arial"/>
      <w:vanish w:val="0"/>
      <w:color w:val="FF0000"/>
      <w:sz w:val="24"/>
    </w:rPr>
  </w:style>
  <w:style w:type="paragraph" w:styleId="BodyText3">
    <w:name w:val="Body Text 3"/>
    <w:basedOn w:val="Normal"/>
    <w:rsid w:val="004F63E2"/>
    <w:rPr>
      <w:i/>
    </w:rPr>
  </w:style>
  <w:style w:type="paragraph" w:styleId="DocumentMap">
    <w:name w:val="Document Map"/>
    <w:basedOn w:val="Normal"/>
    <w:semiHidden/>
    <w:rsid w:val="004F63E2"/>
    <w:pPr>
      <w:shd w:val="clear" w:color="auto" w:fill="000080"/>
    </w:pPr>
    <w:rPr>
      <w:rFonts w:ascii="Tahoma" w:hAnsi="Tahoma"/>
    </w:rPr>
  </w:style>
  <w:style w:type="paragraph" w:customStyle="1" w:styleId="Bulletedo1">
    <w:name w:val="Bulleted o 1"/>
    <w:basedOn w:val="Normal"/>
    <w:rsid w:val="004F63E2"/>
    <w:pPr>
      <w:numPr>
        <w:numId w:val="1"/>
      </w:numPr>
    </w:pPr>
  </w:style>
  <w:style w:type="paragraph" w:customStyle="1" w:styleId="text">
    <w:name w:val="text"/>
    <w:basedOn w:val="Normal"/>
    <w:rsid w:val="004F63E2"/>
    <w:pPr>
      <w:spacing w:after="240"/>
      <w:jc w:val="both"/>
    </w:pPr>
    <w:rPr>
      <w:sz w:val="24"/>
      <w:lang w:eastAsia="zh-CN"/>
    </w:rPr>
  </w:style>
  <w:style w:type="paragraph" w:customStyle="1" w:styleId="Equation">
    <w:name w:val="Equation"/>
    <w:basedOn w:val="Normal"/>
    <w:next w:val="Normal"/>
    <w:rsid w:val="004F63E2"/>
    <w:pPr>
      <w:tabs>
        <w:tab w:val="right" w:pos="10206"/>
      </w:tabs>
      <w:spacing w:after="220"/>
      <w:ind w:left="1298"/>
    </w:pPr>
    <w:rPr>
      <w:rFonts w:ascii="Arial" w:hAnsi="Arial"/>
      <w:sz w:val="22"/>
      <w:lang w:eastAsia="zh-CN"/>
    </w:rPr>
  </w:style>
  <w:style w:type="paragraph" w:customStyle="1" w:styleId="00BodyText">
    <w:name w:val="00 BodyText"/>
    <w:basedOn w:val="Normal"/>
    <w:rsid w:val="004F63E2"/>
    <w:pPr>
      <w:spacing w:after="220"/>
    </w:pPr>
    <w:rPr>
      <w:rFonts w:ascii="Arial" w:hAnsi="Arial"/>
      <w:sz w:val="22"/>
    </w:rPr>
  </w:style>
  <w:style w:type="paragraph" w:customStyle="1" w:styleId="11BodyText">
    <w:name w:val="11 BodyText"/>
    <w:basedOn w:val="Normal"/>
    <w:rsid w:val="004F63E2"/>
    <w:pPr>
      <w:spacing w:after="220"/>
      <w:ind w:left="1298"/>
    </w:pPr>
    <w:rPr>
      <w:rFonts w:ascii="Arial" w:hAnsi="Arial"/>
      <w:sz w:val="22"/>
    </w:rPr>
  </w:style>
  <w:style w:type="paragraph" w:customStyle="1" w:styleId="table">
    <w:name w:val="table"/>
    <w:basedOn w:val="text"/>
    <w:next w:val="text"/>
    <w:rsid w:val="004F63E2"/>
    <w:pPr>
      <w:spacing w:after="0"/>
      <w:jc w:val="center"/>
    </w:pPr>
    <w:rPr>
      <w:sz w:val="20"/>
    </w:rPr>
  </w:style>
  <w:style w:type="paragraph" w:styleId="Caption">
    <w:name w:val="caption"/>
    <w:aliases w:val="cap"/>
    <w:basedOn w:val="Normal"/>
    <w:next w:val="Normal"/>
    <w:qFormat/>
    <w:rsid w:val="004F63E2"/>
    <w:pPr>
      <w:spacing w:before="120" w:after="120"/>
    </w:pPr>
    <w:rPr>
      <w:b/>
      <w:bCs/>
    </w:rPr>
  </w:style>
  <w:style w:type="paragraph" w:customStyle="1" w:styleId="bodyCharCharChar">
    <w:name w:val="body Char Char Char"/>
    <w:basedOn w:val="Normal"/>
    <w:rsid w:val="004F63E2"/>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F63E2"/>
    <w:pPr>
      <w:spacing w:after="120"/>
      <w:jc w:val="both"/>
    </w:pPr>
    <w:rPr>
      <w:rFonts w:ascii="Times" w:hAnsi="Times"/>
      <w:szCs w:val="24"/>
    </w:rPr>
  </w:style>
  <w:style w:type="paragraph" w:styleId="BodyText2">
    <w:name w:val="Body Text 2"/>
    <w:basedOn w:val="Normal"/>
    <w:rsid w:val="004F63E2"/>
    <w:pPr>
      <w:tabs>
        <w:tab w:val="left" w:pos="1985"/>
      </w:tabs>
      <w:spacing w:after="0"/>
      <w:jc w:val="both"/>
    </w:pPr>
    <w:rPr>
      <w:rFonts w:ascii="Arial" w:hAnsi="Arial"/>
      <w:sz w:val="22"/>
    </w:rPr>
  </w:style>
  <w:style w:type="character" w:customStyle="1" w:styleId="Heading1Char">
    <w:name w:val="Heading 1 Char"/>
    <w:rsid w:val="004F63E2"/>
    <w:rPr>
      <w:rFonts w:ascii="Arial" w:hAnsi="Arial"/>
      <w:sz w:val="36"/>
      <w:lang w:val="en-GB" w:eastAsia="en-US" w:bidi="ar-SA"/>
    </w:rPr>
  </w:style>
  <w:style w:type="paragraph" w:customStyle="1" w:styleId="body">
    <w:name w:val="body"/>
    <w:basedOn w:val="Normal"/>
    <w:rsid w:val="004F63E2"/>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customStyle="1" w:styleId="GridTable4-Accent11">
    <w:name w:val="Grid Table 4 - Accent 11"/>
    <w:basedOn w:val="TableNormal"/>
    <w:uiPriority w:val="49"/>
    <w:rsid w:val="00FA4181"/>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FA4181"/>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Light1">
    <w:name w:val="Table Grid Light1"/>
    <w:basedOn w:val="TableNormal"/>
    <w:uiPriority w:val="40"/>
    <w:rsid w:val="007402EB"/>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580797">
      <w:bodyDiv w:val="1"/>
      <w:marLeft w:val="0"/>
      <w:marRight w:val="0"/>
      <w:marTop w:val="0"/>
      <w:marBottom w:val="0"/>
      <w:divBdr>
        <w:top w:val="none" w:sz="0" w:space="0" w:color="auto"/>
        <w:left w:val="none" w:sz="0" w:space="0" w:color="auto"/>
        <w:bottom w:val="none" w:sz="0" w:space="0" w:color="auto"/>
        <w:right w:val="none" w:sz="0" w:space="0" w:color="auto"/>
      </w:divBdr>
      <w:divsChild>
        <w:div w:id="1294556747">
          <w:marLeft w:val="0"/>
          <w:marRight w:val="0"/>
          <w:marTop w:val="0"/>
          <w:marBottom w:val="0"/>
          <w:divBdr>
            <w:top w:val="none" w:sz="0" w:space="0" w:color="auto"/>
            <w:left w:val="none" w:sz="0" w:space="0" w:color="auto"/>
            <w:bottom w:val="none" w:sz="0" w:space="0" w:color="auto"/>
            <w:right w:val="none" w:sz="0" w:space="0" w:color="auto"/>
          </w:divBdr>
          <w:divsChild>
            <w:div w:id="304703087">
              <w:marLeft w:val="0"/>
              <w:marRight w:val="0"/>
              <w:marTop w:val="0"/>
              <w:marBottom w:val="0"/>
              <w:divBdr>
                <w:top w:val="none" w:sz="0" w:space="0" w:color="auto"/>
                <w:left w:val="none" w:sz="0" w:space="0" w:color="auto"/>
                <w:bottom w:val="none" w:sz="0" w:space="0" w:color="auto"/>
                <w:right w:val="none" w:sz="0" w:space="0" w:color="auto"/>
              </w:divBdr>
              <w:divsChild>
                <w:div w:id="1048922097">
                  <w:marLeft w:val="0"/>
                  <w:marRight w:val="0"/>
                  <w:marTop w:val="0"/>
                  <w:marBottom w:val="0"/>
                  <w:divBdr>
                    <w:top w:val="none" w:sz="0" w:space="0" w:color="auto"/>
                    <w:left w:val="none" w:sz="0" w:space="0" w:color="auto"/>
                    <w:bottom w:val="none" w:sz="0" w:space="0" w:color="auto"/>
                    <w:right w:val="none" w:sz="0" w:space="0" w:color="auto"/>
                  </w:divBdr>
                  <w:divsChild>
                    <w:div w:id="495540906">
                      <w:marLeft w:val="0"/>
                      <w:marRight w:val="0"/>
                      <w:marTop w:val="0"/>
                      <w:marBottom w:val="0"/>
                      <w:divBdr>
                        <w:top w:val="none" w:sz="0" w:space="0" w:color="auto"/>
                        <w:left w:val="none" w:sz="0" w:space="0" w:color="auto"/>
                        <w:bottom w:val="none" w:sz="0" w:space="0" w:color="auto"/>
                        <w:right w:val="none" w:sz="0" w:space="0" w:color="auto"/>
                      </w:divBdr>
                      <w:divsChild>
                        <w:div w:id="693000089">
                          <w:marLeft w:val="480"/>
                          <w:marRight w:val="0"/>
                          <w:marTop w:val="0"/>
                          <w:marBottom w:val="0"/>
                          <w:divBdr>
                            <w:top w:val="none" w:sz="0" w:space="0" w:color="auto"/>
                            <w:left w:val="none" w:sz="0" w:space="0" w:color="auto"/>
                            <w:bottom w:val="none" w:sz="0" w:space="0" w:color="auto"/>
                            <w:right w:val="none" w:sz="0" w:space="0" w:color="auto"/>
                          </w:divBdr>
                          <w:divsChild>
                            <w:div w:id="840437135">
                              <w:marLeft w:val="0"/>
                              <w:marRight w:val="0"/>
                              <w:marTop w:val="0"/>
                              <w:marBottom w:val="0"/>
                              <w:divBdr>
                                <w:top w:val="none" w:sz="0" w:space="0" w:color="auto"/>
                                <w:left w:val="none" w:sz="0" w:space="0" w:color="auto"/>
                                <w:bottom w:val="none" w:sz="0" w:space="0" w:color="auto"/>
                                <w:right w:val="none" w:sz="0" w:space="0" w:color="auto"/>
                              </w:divBdr>
                              <w:divsChild>
                                <w:div w:id="387534765">
                                  <w:marLeft w:val="0"/>
                                  <w:marRight w:val="0"/>
                                  <w:marTop w:val="0"/>
                                  <w:marBottom w:val="0"/>
                                  <w:divBdr>
                                    <w:top w:val="none" w:sz="0" w:space="0" w:color="auto"/>
                                    <w:left w:val="none" w:sz="0" w:space="0" w:color="auto"/>
                                    <w:bottom w:val="none" w:sz="0" w:space="0" w:color="auto"/>
                                    <w:right w:val="none" w:sz="0" w:space="0" w:color="auto"/>
                                  </w:divBdr>
                                  <w:divsChild>
                                    <w:div w:id="1465931102">
                                      <w:marLeft w:val="0"/>
                                      <w:marRight w:val="0"/>
                                      <w:marTop w:val="240"/>
                                      <w:marBottom w:val="0"/>
                                      <w:divBdr>
                                        <w:top w:val="none" w:sz="0" w:space="0" w:color="auto"/>
                                        <w:left w:val="none" w:sz="0" w:space="0" w:color="auto"/>
                                        <w:bottom w:val="none" w:sz="0" w:space="0" w:color="auto"/>
                                        <w:right w:val="none" w:sz="0" w:space="0" w:color="auto"/>
                                      </w:divBdr>
                                      <w:divsChild>
                                        <w:div w:id="442458451">
                                          <w:marLeft w:val="0"/>
                                          <w:marRight w:val="0"/>
                                          <w:marTop w:val="0"/>
                                          <w:marBottom w:val="0"/>
                                          <w:divBdr>
                                            <w:top w:val="none" w:sz="0" w:space="0" w:color="auto"/>
                                            <w:left w:val="none" w:sz="0" w:space="0" w:color="auto"/>
                                            <w:bottom w:val="none" w:sz="0" w:space="0" w:color="auto"/>
                                            <w:right w:val="none" w:sz="0" w:space="0" w:color="auto"/>
                                          </w:divBdr>
                                          <w:divsChild>
                                            <w:div w:id="57751767">
                                              <w:marLeft w:val="0"/>
                                              <w:marRight w:val="0"/>
                                              <w:marTop w:val="0"/>
                                              <w:marBottom w:val="0"/>
                                              <w:divBdr>
                                                <w:top w:val="none" w:sz="0" w:space="0" w:color="auto"/>
                                                <w:left w:val="none" w:sz="0" w:space="0" w:color="auto"/>
                                                <w:bottom w:val="none" w:sz="0" w:space="0" w:color="auto"/>
                                                <w:right w:val="none" w:sz="0" w:space="0" w:color="auto"/>
                                              </w:divBdr>
                                              <w:divsChild>
                                                <w:div w:id="2064517691">
                                                  <w:marLeft w:val="0"/>
                                                  <w:marRight w:val="0"/>
                                                  <w:marTop w:val="0"/>
                                                  <w:marBottom w:val="0"/>
                                                  <w:divBdr>
                                                    <w:top w:val="none" w:sz="0" w:space="0" w:color="auto"/>
                                                    <w:left w:val="none" w:sz="0" w:space="0" w:color="auto"/>
                                                    <w:bottom w:val="none" w:sz="0" w:space="0" w:color="auto"/>
                                                    <w:right w:val="none" w:sz="0" w:space="0" w:color="auto"/>
                                                  </w:divBdr>
                                                  <w:divsChild>
                                                    <w:div w:id="1999141860">
                                                      <w:marLeft w:val="0"/>
                                                      <w:marRight w:val="0"/>
                                                      <w:marTop w:val="0"/>
                                                      <w:marBottom w:val="0"/>
                                                      <w:divBdr>
                                                        <w:top w:val="none" w:sz="0" w:space="0" w:color="auto"/>
                                                        <w:left w:val="none" w:sz="0" w:space="0" w:color="auto"/>
                                                        <w:bottom w:val="none" w:sz="0" w:space="0" w:color="auto"/>
                                                        <w:right w:val="none" w:sz="0" w:space="0" w:color="auto"/>
                                                      </w:divBdr>
                                                      <w:divsChild>
                                                        <w:div w:id="854610032">
                                                          <w:marLeft w:val="0"/>
                                                          <w:marRight w:val="0"/>
                                                          <w:marTop w:val="0"/>
                                                          <w:marBottom w:val="0"/>
                                                          <w:divBdr>
                                                            <w:top w:val="none" w:sz="0" w:space="0" w:color="auto"/>
                                                            <w:left w:val="none" w:sz="0" w:space="0" w:color="auto"/>
                                                            <w:bottom w:val="none" w:sz="0" w:space="0" w:color="auto"/>
                                                            <w:right w:val="none" w:sz="0" w:space="0" w:color="auto"/>
                                                          </w:divBdr>
                                                          <w:divsChild>
                                                            <w:div w:id="56824651">
                                                              <w:marLeft w:val="0"/>
                                                              <w:marRight w:val="0"/>
                                                              <w:marTop w:val="0"/>
                                                              <w:marBottom w:val="0"/>
                                                              <w:divBdr>
                                                                <w:top w:val="none" w:sz="0" w:space="0" w:color="auto"/>
                                                                <w:left w:val="none" w:sz="0" w:space="0" w:color="auto"/>
                                                                <w:bottom w:val="none" w:sz="0" w:space="0" w:color="auto"/>
                                                                <w:right w:val="none" w:sz="0" w:space="0" w:color="auto"/>
                                                              </w:divBdr>
                                                              <w:divsChild>
                                                                <w:div w:id="482738229">
                                                                  <w:marLeft w:val="0"/>
                                                                  <w:marRight w:val="0"/>
                                                                  <w:marTop w:val="0"/>
                                                                  <w:marBottom w:val="0"/>
                                                                  <w:divBdr>
                                                                    <w:top w:val="none" w:sz="0" w:space="0" w:color="auto"/>
                                                                    <w:left w:val="none" w:sz="0" w:space="0" w:color="auto"/>
                                                                    <w:bottom w:val="none" w:sz="0" w:space="0" w:color="auto"/>
                                                                    <w:right w:val="none" w:sz="0" w:space="0" w:color="auto"/>
                                                                  </w:divBdr>
                                                                  <w:divsChild>
                                                                    <w:div w:id="90980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483966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15345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304481">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201181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044032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3787703">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501478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93948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63721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2649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04854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3782866">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HR33RHYHUWRF-13-110449</_dlc_DocId>
    <_dlc_DocIdUrl xmlns="c06861ca-3f08-4d07-bff7-bb15bac121f4">
      <Url>https://projects.qualcomm.com/sites/pentari/_layouts/15/DocIdRedir.aspx?ID=HR33RHYHUWRF-13-110449</Url>
      <Description>HR33RHYHUWRF-13-110449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381CC3D2-0A8C-4290-BAB1-A62FB3E5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DE7D8A61-61C3-4B8F-A809-72C86241C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Pages>
  <Words>2064</Words>
  <Characters>11767</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 #84</vt:lpstr>
      <vt:lpstr>3GPP TSG-RAN WG1 #84</vt:lpstr>
      <vt:lpstr>3GPP TSG-RAN WG1 #84</vt:lpstr>
    </vt:vector>
  </TitlesOfParts>
  <Company>Qualcomm Inc.</Company>
  <LinksUpToDate>false</LinksUpToDate>
  <CharactersWithSpaces>13804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keywords>CTPClassification=CTP_PUBLIC:VisualMarkings=</cp:keywords>
  <cp:lastModifiedBy>Windows User</cp:lastModifiedBy>
  <cp:revision>18</cp:revision>
  <cp:lastPrinted>2016-05-12T17:49:00Z</cp:lastPrinted>
  <dcterms:created xsi:type="dcterms:W3CDTF">2016-08-03T05:40:00Z</dcterms:created>
  <dcterms:modified xsi:type="dcterms:W3CDTF">2016-08-13T01:57:00Z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1e510c50-08ea-4475-aeaa-28b00068cc59</vt:lpwstr>
  </property>
  <property fmtid="{D5CDD505-2E9C-101B-9397-08002B2CF9AE}" pid="4" name="ContentTypeId">
    <vt:lpwstr>0x010100E148108D9109C944B70D5C8707C65226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1462779139</vt:lpwstr>
  </property>
  <property fmtid="{D5CDD505-2E9C-101B-9397-08002B2CF9AE}" pid="9" name="TitusGUID">
    <vt:lpwstr>489007ef-0c9c-4dfa-9728-14289546cd37</vt:lpwstr>
  </property>
  <property fmtid="{D5CDD505-2E9C-101B-9397-08002B2CF9AE}" pid="10" name="CTP_TimeStamp">
    <vt:lpwstr>2016-08-02 08:38:57Z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ies>
</file>